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419B05B3"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876444">
        <w:rPr>
          <w:rFonts w:ascii="Arial" w:eastAsia="SimSun" w:hAnsi="Arial"/>
          <w:b/>
          <w:i/>
          <w:color w:val="auto"/>
          <w:sz w:val="28"/>
          <w:lang w:eastAsia="en-US"/>
        </w:rPr>
        <w:t>6228</w:t>
      </w:r>
    </w:p>
    <w:p w14:paraId="052FB8E3" w14:textId="2E2C7C91"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South Korea</w:t>
      </w:r>
      <w:r w:rsidR="00CA60B3">
        <w:rPr>
          <w:rFonts w:ascii="Arial" w:eastAsia="Arial Unicode MS" w:hAnsi="Arial" w:cs="Arial"/>
          <w:b/>
          <w:bCs/>
          <w:sz w:val="24"/>
        </w:rPr>
        <w:t xml:space="preserve">, </w:t>
      </w:r>
      <w:r w:rsidR="0073533F">
        <w:rPr>
          <w:rFonts w:ascii="Arial" w:hAnsi="Arial" w:cs="Arial"/>
          <w:b/>
          <w:noProof/>
          <w:sz w:val="24"/>
        </w:rPr>
        <w:t xml:space="preserve">27 - 31 </w:t>
      </w:r>
      <w:proofErr w:type="gramStart"/>
      <w:r w:rsidR="0073533F">
        <w:rPr>
          <w:rFonts w:ascii="Arial" w:hAnsi="Arial" w:cs="Arial"/>
          <w:b/>
          <w:noProof/>
          <w:sz w:val="24"/>
        </w:rPr>
        <w:t>May</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5C76741A"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p>
    <w:p w14:paraId="15522234" w14:textId="3D986579"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KI#</w:t>
      </w:r>
      <w:r w:rsidR="00305976">
        <w:rPr>
          <w:rFonts w:ascii="Arial" w:hAnsi="Arial" w:cs="Arial"/>
          <w:b/>
        </w:rPr>
        <w:t>1</w:t>
      </w:r>
      <w:r w:rsidR="00F7419E">
        <w:rPr>
          <w:rFonts w:ascii="Arial" w:hAnsi="Arial" w:cs="Arial"/>
          <w:b/>
        </w:rPr>
        <w:t xml:space="preserve"> Evaluation and Conclusion</w:t>
      </w:r>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4BCA95F4" w:rsidR="00E259FF" w:rsidRDefault="00CA60B3">
      <w:pPr>
        <w:jc w:val="both"/>
        <w:rPr>
          <w:rFonts w:ascii="Arial" w:hAnsi="Arial" w:cs="Arial"/>
          <w:i/>
        </w:rPr>
      </w:pPr>
      <w:r>
        <w:rPr>
          <w:rFonts w:ascii="Arial" w:hAnsi="Arial" w:cs="Arial"/>
          <w:i/>
        </w:rPr>
        <w:t xml:space="preserve">Abstract: </w:t>
      </w:r>
      <w:r w:rsidR="00F7419E">
        <w:rPr>
          <w:rFonts w:ascii="Arial" w:hAnsi="Arial" w:cs="Arial"/>
          <w:i/>
        </w:rPr>
        <w:t>Provides evaluation of Solutions for KI#</w:t>
      </w:r>
      <w:r w:rsidR="00305976">
        <w:rPr>
          <w:rFonts w:ascii="Arial" w:hAnsi="Arial" w:cs="Arial"/>
          <w:i/>
        </w:rPr>
        <w:t>1</w:t>
      </w:r>
      <w:r w:rsidR="00F7419E">
        <w:rPr>
          <w:rFonts w:ascii="Arial" w:hAnsi="Arial" w:cs="Arial"/>
          <w:i/>
        </w:rPr>
        <w:t xml:space="preserve"> and </w:t>
      </w:r>
      <w:r w:rsidR="00D021C7">
        <w:rPr>
          <w:rFonts w:ascii="Arial" w:hAnsi="Arial" w:cs="Arial"/>
          <w:i/>
        </w:rPr>
        <w:t>the associated</w:t>
      </w:r>
      <w:r w:rsidR="00F7419E">
        <w:rPr>
          <w:rFonts w:ascii="Arial" w:hAnsi="Arial" w:cs="Arial"/>
          <w:i/>
        </w:rPr>
        <w:t xml:space="preserve"> </w:t>
      </w:r>
      <w:r w:rsidR="00D021C7">
        <w:rPr>
          <w:rFonts w:ascii="Arial" w:hAnsi="Arial" w:cs="Arial"/>
          <w:i/>
        </w:rPr>
        <w:t>conclusion</w:t>
      </w:r>
    </w:p>
    <w:p w14:paraId="3C653818" w14:textId="41D67876" w:rsidR="00E259FF" w:rsidRDefault="00CA60B3">
      <w:pPr>
        <w:pStyle w:val="Heading1"/>
      </w:pPr>
      <w:r>
        <w:t xml:space="preserve">1. </w:t>
      </w:r>
      <w:r w:rsidR="00A56779">
        <w:t>Introduct</w:t>
      </w:r>
      <w:r>
        <w:t>ion</w:t>
      </w:r>
    </w:p>
    <w:p w14:paraId="1EAB713B" w14:textId="58BE141A" w:rsidR="0085311B" w:rsidRDefault="009B19A0" w:rsidP="00722B10">
      <w:r>
        <w:t>The KI#1 is formulated as below:</w:t>
      </w:r>
    </w:p>
    <w:p w14:paraId="5430B2B5" w14:textId="77777777" w:rsidR="00094449" w:rsidRDefault="00094449" w:rsidP="00094449">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6B44BAAB" w14:textId="77777777" w:rsidR="00094449" w:rsidRDefault="00094449" w:rsidP="00094449">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46BA280F" w14:textId="77777777" w:rsidR="00094449" w:rsidRDefault="00094449" w:rsidP="00094449">
      <w:pPr>
        <w:pStyle w:val="NO"/>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2ACBC98C" w14:textId="7016A458" w:rsidR="009B19A0" w:rsidRPr="00094449" w:rsidRDefault="00094449" w:rsidP="604C4B54">
      <w:pPr>
        <w:rPr>
          <w:rFonts w:eastAsiaTheme="minorEastAsia"/>
          <w:lang w:eastAsia="zh-CN"/>
        </w:rPr>
      </w:pPr>
      <w:r w:rsidRPr="604C4B54">
        <w:rPr>
          <w:rFonts w:eastAsiaTheme="minorEastAsia"/>
          <w:lang w:eastAsia="zh-CN"/>
        </w:rPr>
        <w:t>As can be seen from above, KI#1 is</w:t>
      </w:r>
      <w:r w:rsidR="00C92768" w:rsidRPr="604C4B54">
        <w:rPr>
          <w:rFonts w:eastAsiaTheme="minorEastAsia"/>
          <w:lang w:eastAsia="zh-CN"/>
        </w:rPr>
        <w:t xml:space="preserve"> a</w:t>
      </w:r>
      <w:r w:rsidRPr="604C4B54">
        <w:rPr>
          <w:rFonts w:eastAsiaTheme="minorEastAsia"/>
          <w:lang w:eastAsia="zh-CN"/>
        </w:rPr>
        <w:t xml:space="preserve"> KI with</w:t>
      </w:r>
      <w:r w:rsidR="00C92768" w:rsidRPr="604C4B54">
        <w:rPr>
          <w:rFonts w:eastAsiaTheme="minorEastAsia"/>
          <w:lang w:eastAsia="zh-CN"/>
        </w:rPr>
        <w:t>out</w:t>
      </w:r>
      <w:r w:rsidRPr="604C4B54">
        <w:rPr>
          <w:rFonts w:eastAsiaTheme="minorEastAsia"/>
          <w:lang w:eastAsia="zh-CN"/>
        </w:rPr>
        <w:t xml:space="preserve"> a concrete </w:t>
      </w:r>
      <w:r w:rsidR="00C92768" w:rsidRPr="604C4B54">
        <w:rPr>
          <w:rFonts w:eastAsiaTheme="minorEastAsia"/>
          <w:lang w:eastAsia="zh-CN"/>
        </w:rPr>
        <w:t>issue</w:t>
      </w:r>
      <w:r w:rsidRPr="604C4B54">
        <w:rPr>
          <w:rFonts w:eastAsiaTheme="minorEastAsia"/>
          <w:lang w:eastAsia="zh-CN"/>
        </w:rPr>
        <w:t>,</w:t>
      </w:r>
      <w:r w:rsidR="002F3FF9" w:rsidRPr="604C4B54">
        <w:rPr>
          <w:rFonts w:eastAsiaTheme="minorEastAsia"/>
          <w:lang w:eastAsia="zh-CN"/>
        </w:rPr>
        <w:t xml:space="preserve"> being rather a placeholder for enhancements proposals. </w:t>
      </w:r>
      <w:r w:rsidR="00C92768" w:rsidRPr="604C4B54">
        <w:rPr>
          <w:rFonts w:eastAsiaTheme="minorEastAsia"/>
          <w:lang w:eastAsia="zh-CN"/>
        </w:rPr>
        <w:t>Hence, to ensure the quality of the specification, it should be given a special attention to ensure that</w:t>
      </w:r>
      <w:r w:rsidR="009C5DC2" w:rsidRPr="604C4B54">
        <w:rPr>
          <w:rFonts w:eastAsiaTheme="minorEastAsia"/>
          <w:lang w:eastAsia="zh-CN"/>
        </w:rPr>
        <w:t xml:space="preserve"> enhancements do enhance the Rel-18</w:t>
      </w:r>
      <w:r w:rsidR="007E0BDF" w:rsidRPr="604C4B54">
        <w:rPr>
          <w:rFonts w:eastAsiaTheme="minorEastAsia"/>
          <w:lang w:eastAsia="zh-CN"/>
        </w:rPr>
        <w:t xml:space="preserve"> </w:t>
      </w:r>
      <w:r w:rsidR="40ADB7F2" w:rsidRPr="604C4B54">
        <w:rPr>
          <w:rFonts w:eastAsiaTheme="minorEastAsia"/>
          <w:lang w:eastAsia="zh-CN"/>
        </w:rPr>
        <w:t xml:space="preserve">functions </w:t>
      </w:r>
      <w:r w:rsidR="007E0BDF" w:rsidRPr="604C4B54">
        <w:rPr>
          <w:rFonts w:eastAsiaTheme="minorEastAsia"/>
          <w:lang w:eastAsia="zh-CN"/>
        </w:rPr>
        <w:t xml:space="preserve">and provide quantifiable benefits </w:t>
      </w:r>
      <w:r w:rsidR="000B3C04" w:rsidRPr="604C4B54">
        <w:rPr>
          <w:rFonts w:eastAsiaTheme="minorEastAsia"/>
          <w:lang w:eastAsia="zh-CN"/>
        </w:rPr>
        <w:t>for</w:t>
      </w:r>
      <w:r w:rsidR="007E0BDF" w:rsidRPr="604C4B54">
        <w:rPr>
          <w:rFonts w:eastAsiaTheme="minorEastAsia"/>
          <w:lang w:eastAsia="zh-CN"/>
        </w:rPr>
        <w:t xml:space="preserve"> a price </w:t>
      </w:r>
      <w:r w:rsidR="000B3C04" w:rsidRPr="604C4B54">
        <w:rPr>
          <w:rFonts w:eastAsiaTheme="minorEastAsia"/>
          <w:lang w:eastAsia="zh-CN"/>
        </w:rPr>
        <w:t xml:space="preserve">tag </w:t>
      </w:r>
      <w:r w:rsidR="007E0BDF" w:rsidRPr="604C4B54">
        <w:rPr>
          <w:rFonts w:eastAsiaTheme="minorEastAsia"/>
          <w:lang w:eastAsia="zh-CN"/>
        </w:rPr>
        <w:t xml:space="preserve">of </w:t>
      </w:r>
      <w:r w:rsidR="68266E89" w:rsidRPr="604C4B54">
        <w:rPr>
          <w:rFonts w:eastAsiaTheme="minorEastAsia"/>
          <w:lang w:eastAsia="zh-CN"/>
        </w:rPr>
        <w:t>additional</w:t>
      </w:r>
      <w:r w:rsidR="007E0BDF" w:rsidRPr="604C4B54">
        <w:rPr>
          <w:rFonts w:eastAsiaTheme="minorEastAsia"/>
          <w:lang w:eastAsia="zh-CN"/>
        </w:rPr>
        <w:t xml:space="preserve"> complexity</w:t>
      </w:r>
      <w:r w:rsidR="009C5DC2" w:rsidRPr="604C4B54">
        <w:rPr>
          <w:rFonts w:eastAsiaTheme="minorEastAsia"/>
          <w:lang w:eastAsia="zh-CN"/>
        </w:rPr>
        <w:t>.</w:t>
      </w:r>
    </w:p>
    <w:p w14:paraId="54511932" w14:textId="29C7A868" w:rsidR="00E259FF" w:rsidRDefault="00CA60B3">
      <w:pPr>
        <w:pStyle w:val="Heading1"/>
      </w:pPr>
      <w:r>
        <w:t>2. Text Proposal</w:t>
      </w:r>
    </w:p>
    <w:p w14:paraId="46406CEE" w14:textId="07F64BC3"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r w:rsidR="00513EB0">
        <w:rPr>
          <w:lang w:eastAsia="zh-CN"/>
        </w:rPr>
        <w:t xml:space="preserve"> all new text.</w:t>
      </w:r>
    </w:p>
    <w:p w14:paraId="309FB12A" w14:textId="7C42F8A1"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7203A2">
        <w:rPr>
          <w:rFonts w:ascii="Arial" w:hAnsi="Arial" w:cs="Arial"/>
          <w:color w:val="FF0000"/>
          <w:sz w:val="28"/>
          <w:szCs w:val="28"/>
          <w:lang w:val="en-US"/>
        </w:rPr>
        <w:t>new text</w:t>
      </w:r>
      <w:r>
        <w:rPr>
          <w:rFonts w:ascii="Arial" w:hAnsi="Arial" w:cs="Arial"/>
          <w:color w:val="FF0000"/>
          <w:sz w:val="28"/>
          <w:szCs w:val="28"/>
          <w:lang w:val="en-US"/>
        </w:rPr>
        <w:t>* * * *</w:t>
      </w:r>
      <w:bookmarkStart w:id="1" w:name="_Toc517082226"/>
    </w:p>
    <w:p w14:paraId="4B41089D" w14:textId="77777777" w:rsidR="00D12C6B" w:rsidRPr="00D12C6B" w:rsidRDefault="00D12C6B" w:rsidP="00D12C6B">
      <w:pPr>
        <w:keepNext/>
        <w:keepLines/>
        <w:pBdr>
          <w:top w:val="single" w:sz="12" w:space="3" w:color="auto"/>
        </w:pBdr>
        <w:spacing w:before="240"/>
        <w:ind w:left="1134" w:hanging="1134"/>
        <w:outlineLvl w:val="0"/>
        <w:rPr>
          <w:rFonts w:ascii="Arial" w:eastAsia="DengXian" w:hAnsi="Arial"/>
          <w:color w:val="auto"/>
          <w:sz w:val="36"/>
          <w:lang w:eastAsia="zh-CN"/>
        </w:rPr>
      </w:pPr>
      <w:bookmarkStart w:id="2" w:name="_Toc250980595"/>
      <w:bookmarkStart w:id="3" w:name="_Toc326037266"/>
      <w:bookmarkStart w:id="4" w:name="_Toc510604411"/>
      <w:bookmarkStart w:id="5" w:name="_Toc92875665"/>
      <w:bookmarkStart w:id="6" w:name="_Toc93070689"/>
      <w:bookmarkStart w:id="7" w:name="_Toc165020773"/>
      <w:bookmarkStart w:id="8" w:name="_Toc310438366"/>
      <w:bookmarkStart w:id="9" w:name="_Toc324232216"/>
      <w:bookmarkStart w:id="10" w:name="_Toc326248735"/>
      <w:bookmarkStart w:id="11" w:name="_Toc510604412"/>
      <w:bookmarkEnd w:id="1"/>
      <w:r w:rsidRPr="00D12C6B">
        <w:rPr>
          <w:rFonts w:ascii="Arial" w:eastAsia="DengXian" w:hAnsi="Arial"/>
          <w:color w:val="auto"/>
          <w:sz w:val="36"/>
          <w:lang w:eastAsia="en-GB"/>
        </w:rPr>
        <w:t>7</w:t>
      </w:r>
      <w:r w:rsidRPr="00D12C6B">
        <w:rPr>
          <w:rFonts w:ascii="Arial" w:eastAsia="DengXian" w:hAnsi="Arial"/>
          <w:color w:val="auto"/>
          <w:sz w:val="36"/>
          <w:lang w:eastAsia="en-GB"/>
        </w:rPr>
        <w:tab/>
        <w:t>Overall Evaluation</w:t>
      </w:r>
      <w:bookmarkEnd w:id="2"/>
      <w:bookmarkEnd w:id="3"/>
      <w:bookmarkEnd w:id="4"/>
      <w:bookmarkEnd w:id="5"/>
      <w:bookmarkEnd w:id="6"/>
      <w:bookmarkEnd w:id="7"/>
    </w:p>
    <w:p w14:paraId="6568DEEF" w14:textId="74B44591" w:rsidR="00AA5CEA" w:rsidRDefault="00D12C6B" w:rsidP="0047769D">
      <w:pPr>
        <w:keepLines/>
        <w:ind w:left="1559" w:hanging="1276"/>
        <w:rPr>
          <w:rFonts w:eastAsia="DengXian"/>
          <w:color w:val="FF0000"/>
          <w:lang w:val="en-US" w:eastAsia="en-GB"/>
        </w:rPr>
      </w:pPr>
      <w:r w:rsidRPr="00D12C6B">
        <w:rPr>
          <w:rFonts w:eastAsia="DengXian"/>
          <w:color w:val="FF0000"/>
          <w:lang w:eastAsia="en-GB"/>
        </w:rPr>
        <w:t>Editor's note:</w:t>
      </w:r>
      <w:r w:rsidRPr="00D12C6B">
        <w:rPr>
          <w:rFonts w:eastAsia="DengXian"/>
          <w:color w:val="FF0000"/>
          <w:lang w:eastAsia="en-GB"/>
        </w:rPr>
        <w:tab/>
        <w:t>This clause</w:t>
      </w:r>
      <w:r w:rsidRPr="00D12C6B">
        <w:rPr>
          <w:rFonts w:eastAsia="DengXian"/>
          <w:color w:val="FF0000"/>
          <w:lang w:eastAsia="zh-CN"/>
        </w:rPr>
        <w:t xml:space="preserve"> </w:t>
      </w:r>
      <w:r w:rsidRPr="00D12C6B">
        <w:rPr>
          <w:rFonts w:eastAsia="DengXian"/>
          <w:color w:val="FF0000"/>
          <w:lang w:eastAsia="en-GB"/>
        </w:rPr>
        <w:t>provides evaluations of different solutions</w:t>
      </w:r>
      <w:r w:rsidRPr="00D12C6B">
        <w:rPr>
          <w:rFonts w:eastAsia="DengXian"/>
          <w:color w:val="FF0000"/>
          <w:lang w:val="en-US" w:eastAsia="en-GB"/>
        </w:rPr>
        <w:t>.</w:t>
      </w:r>
      <w:bookmarkStart w:id="12" w:name="_Toc92875666"/>
      <w:bookmarkStart w:id="13" w:name="_Toc93070690"/>
    </w:p>
    <w:p w14:paraId="2A2B566B" w14:textId="0540B805" w:rsidR="00AA5CEA" w:rsidRPr="00513EB0" w:rsidRDefault="00AA5CEA" w:rsidP="00513EB0">
      <w:pPr>
        <w:keepNext/>
        <w:keepLines/>
        <w:spacing w:before="180"/>
        <w:ind w:left="1134" w:hanging="1134"/>
        <w:outlineLvl w:val="1"/>
        <w:rPr>
          <w:rFonts w:ascii="Arial" w:eastAsia="Times New Roman" w:hAnsi="Arial"/>
          <w:color w:val="auto"/>
          <w:sz w:val="32"/>
          <w:lang w:eastAsia="en-GB"/>
        </w:rPr>
      </w:pPr>
      <w:r>
        <w:rPr>
          <w:rFonts w:ascii="Arial" w:eastAsia="Times New Roman" w:hAnsi="Arial"/>
          <w:color w:val="auto"/>
          <w:sz w:val="32"/>
          <w:lang w:eastAsia="en-GB"/>
        </w:rPr>
        <w:t>7</w:t>
      </w:r>
      <w:r w:rsidRPr="00D12C6B">
        <w:rPr>
          <w:rFonts w:ascii="Arial" w:eastAsia="Times New Roman" w:hAnsi="Arial"/>
          <w:color w:val="auto"/>
          <w:sz w:val="32"/>
          <w:lang w:eastAsia="en-GB"/>
        </w:rPr>
        <w:t>.</w:t>
      </w:r>
      <w:r w:rsidR="00350AC6">
        <w:rPr>
          <w:rFonts w:ascii="Arial" w:eastAsia="Times New Roman" w:hAnsi="Arial"/>
          <w:color w:val="auto"/>
          <w:sz w:val="32"/>
          <w:lang w:eastAsia="en-GB"/>
        </w:rPr>
        <w:t>2</w:t>
      </w:r>
      <w:r w:rsidRPr="00D12C6B">
        <w:rPr>
          <w:rFonts w:ascii="Arial" w:eastAsia="Times New Roman" w:hAnsi="Arial"/>
          <w:color w:val="auto"/>
          <w:sz w:val="32"/>
          <w:lang w:eastAsia="en-GB"/>
        </w:rPr>
        <w:tab/>
      </w:r>
      <w:r>
        <w:rPr>
          <w:rFonts w:ascii="Arial" w:eastAsia="Times New Roman" w:hAnsi="Arial"/>
          <w:color w:val="auto"/>
          <w:sz w:val="32"/>
          <w:lang w:eastAsia="en-GB"/>
        </w:rPr>
        <w:t>Evaluat</w:t>
      </w:r>
      <w:r w:rsidRPr="00D12C6B">
        <w:rPr>
          <w:rFonts w:ascii="Arial" w:eastAsia="Times New Roman" w:hAnsi="Arial"/>
          <w:color w:val="auto"/>
          <w:sz w:val="32"/>
          <w:lang w:eastAsia="en-GB"/>
        </w:rPr>
        <w:t>ions for Key Issue #</w:t>
      </w:r>
      <w:r w:rsidR="001313EC">
        <w:rPr>
          <w:rFonts w:ascii="Arial" w:eastAsia="Times New Roman" w:hAnsi="Arial"/>
          <w:color w:val="auto"/>
          <w:sz w:val="32"/>
          <w:lang w:eastAsia="en-GB"/>
        </w:rPr>
        <w:t>1</w:t>
      </w:r>
    </w:p>
    <w:p w14:paraId="16A35EBA" w14:textId="447F8C2B" w:rsidR="0047769D" w:rsidRDefault="0047769D" w:rsidP="00846D01">
      <w:pPr>
        <w:overflowPunct/>
        <w:autoSpaceDE/>
        <w:autoSpaceDN/>
        <w:adjustRightInd/>
        <w:spacing w:afterLines="50" w:after="120"/>
        <w:contextualSpacing/>
        <w:textAlignment w:val="auto"/>
        <w:rPr>
          <w:lang w:eastAsia="zh-CN"/>
        </w:rPr>
      </w:pPr>
    </w:p>
    <w:p w14:paraId="121BD661" w14:textId="1FDE6C8D" w:rsidR="00846D01" w:rsidRPr="009C148A" w:rsidRDefault="000954C3" w:rsidP="00846D01">
      <w:pPr>
        <w:overflowPunct/>
        <w:autoSpaceDE/>
        <w:autoSpaceDN/>
        <w:adjustRightInd/>
        <w:spacing w:afterLines="50" w:after="120"/>
        <w:contextualSpacing/>
        <w:textAlignment w:val="auto"/>
        <w:rPr>
          <w:b/>
          <w:bCs/>
          <w:lang w:eastAsia="zh-CN"/>
        </w:rPr>
      </w:pPr>
      <w:r w:rsidRPr="009C148A">
        <w:rPr>
          <w:b/>
          <w:bCs/>
          <w:lang w:eastAsia="zh-CN"/>
        </w:rPr>
        <w:t xml:space="preserve">FEC presence in the </w:t>
      </w:r>
      <w:r w:rsidR="009D1FD7" w:rsidRPr="009C148A">
        <w:rPr>
          <w:b/>
          <w:bCs/>
          <w:lang w:eastAsia="zh-CN"/>
        </w:rPr>
        <w:t>data, solutions:</w:t>
      </w:r>
      <w:r w:rsidR="002C6E14">
        <w:rPr>
          <w:b/>
          <w:bCs/>
          <w:lang w:eastAsia="zh-CN"/>
        </w:rPr>
        <w:t xml:space="preserve"> </w:t>
      </w:r>
      <w:r w:rsidR="005D4E0B" w:rsidRPr="009C148A">
        <w:rPr>
          <w:b/>
          <w:bCs/>
          <w:lang w:eastAsia="zh-CN"/>
        </w:rPr>
        <w:t>1, 2, 3, 4, 21</w:t>
      </w:r>
      <w:r w:rsidR="00EA0CF2" w:rsidRPr="009C148A">
        <w:rPr>
          <w:b/>
          <w:bCs/>
          <w:lang w:eastAsia="zh-CN"/>
        </w:rPr>
        <w:t>.</w:t>
      </w:r>
    </w:p>
    <w:p w14:paraId="3B6B66CD" w14:textId="77777777" w:rsidR="00EA0CF2" w:rsidRDefault="00EA0CF2" w:rsidP="00846D01">
      <w:pPr>
        <w:overflowPunct/>
        <w:autoSpaceDE/>
        <w:autoSpaceDN/>
        <w:adjustRightInd/>
        <w:spacing w:afterLines="50" w:after="120"/>
        <w:contextualSpacing/>
        <w:textAlignment w:val="auto"/>
        <w:rPr>
          <w:lang w:eastAsia="zh-CN"/>
        </w:rPr>
      </w:pPr>
    </w:p>
    <w:p w14:paraId="597DD949" w14:textId="794961E5" w:rsidR="0098798D" w:rsidRPr="009C148A" w:rsidRDefault="0098798D" w:rsidP="0098798D">
      <w:r>
        <w:t>As discussed already during R18, FEC is primarily useful for links with no feedback/broadcast applications. On unicast links it is more resource efficient to add redundancy dynamically by means of Hyb</w:t>
      </w:r>
      <w:r w:rsidR="006C5899">
        <w:t>r</w:t>
      </w:r>
      <w:r>
        <w:t>id-ARQ, which benefits also from the physical layer’s soft-combining functionality. Hence, we assume that applications using unicast connectivity don’t use e2e FEC as means to correct transmission related losses on the radio interface; and we don’t think that 3GPP should try to use it for that purpose</w:t>
      </w:r>
      <w:r w:rsidR="0002555F">
        <w:t>, as being indicated</w:t>
      </w:r>
      <w:r>
        <w:t xml:space="preserve"> </w:t>
      </w:r>
      <w:r w:rsidR="0002555F">
        <w:t>in the solutions.</w:t>
      </w:r>
    </w:p>
    <w:p w14:paraId="4C05A474" w14:textId="1701B7D3" w:rsidR="0098798D" w:rsidRPr="009C148A" w:rsidRDefault="0098798D" w:rsidP="0098798D">
      <w:r>
        <w:t xml:space="preserve">The proposed solutions recommend that the 5GS (specifically the </w:t>
      </w:r>
      <w:proofErr w:type="spellStart"/>
      <w:r>
        <w:t>gNB</w:t>
      </w:r>
      <w:proofErr w:type="spellEnd"/>
      <w:r>
        <w:t xml:space="preserve">) removes redundancy that an application may have added by an e2e FEC scheme. Besides being complex to do that, such network </w:t>
      </w:r>
      <w:proofErr w:type="spellStart"/>
      <w:r>
        <w:t>behavior</w:t>
      </w:r>
      <w:proofErr w:type="spellEnd"/>
      <w:r>
        <w:t xml:space="preserve"> would harm the </w:t>
      </w:r>
      <w:proofErr w:type="spellStart"/>
      <w:r>
        <w:t>QoE</w:t>
      </w:r>
      <w:proofErr w:type="spellEnd"/>
      <w:r>
        <w:t xml:space="preserve"> of </w:t>
      </w:r>
      <w:r>
        <w:lastRenderedPageBreak/>
        <w:t xml:space="preserve">well-behaved applications </w:t>
      </w:r>
      <w:r w:rsidR="00554580">
        <w:t xml:space="preserve">by reducing its data rate as a response to the packet drops due to dropping of FEC </w:t>
      </w:r>
      <w:r w:rsidR="72D4DB32">
        <w:t>data. This</w:t>
      </w:r>
      <w:r w:rsidR="00CC25A5">
        <w:t xml:space="preserve"> </w:t>
      </w:r>
      <w:r>
        <w:t>may encourage misbehaving applications as explain</w:t>
      </w:r>
      <w:r w:rsidR="4533A9CE">
        <w:t>ed</w:t>
      </w:r>
      <w:r>
        <w:t xml:space="preserve"> below. </w:t>
      </w:r>
    </w:p>
    <w:p w14:paraId="293DB8AD" w14:textId="5D814A12" w:rsidR="0098798D" w:rsidRPr="009C148A" w:rsidRDefault="0098798D" w:rsidP="0098798D">
      <w:pPr>
        <w:rPr>
          <w:rFonts w:eastAsia="DengXian"/>
          <w:color w:val="auto"/>
          <w:lang w:eastAsia="zh-CN"/>
        </w:rPr>
      </w:pPr>
      <w:r>
        <w:t>First of all, it is important to note that adding additional redundancy on application layer is a legit</w:t>
      </w:r>
      <w:r w:rsidR="520FACD4">
        <w:t>imate</w:t>
      </w:r>
      <w:r>
        <w:t xml:space="preserve"> solution to ensure that the receiver is able to decode the original data (</w:t>
      </w:r>
      <w:proofErr w:type="gramStart"/>
      <w:r>
        <w:t>e.g.</w:t>
      </w:r>
      <w:proofErr w:type="gramEnd"/>
      <w:r>
        <w:t xml:space="preserve"> a video frame) even if a (small) fraction of the packets were lost. Most applications or their transport layer protocol (TCP) recover from losses by means of e2e retransmissions. Using FEC is an attractive alternative only if the application’s latency requirements are too tight for such retransmissions. However, any application, no matter whether they use FEC or retransmissions, must react to packet losses in the same way as TCP would react to such loss (see </w:t>
      </w:r>
      <w:hyperlink r:id="rId12">
        <w:r>
          <w:t>https://datatracker.ietf.org/doc/html/rfc8083</w:t>
        </w:r>
      </w:hyperlink>
      <w:r w:rsidR="0054707D">
        <w:t xml:space="preserve"> and https://datatracker.ietf.org/doc/html/rfc8085</w:t>
      </w:r>
      <w:r w:rsidRPr="604C4B54">
        <w:rPr>
          <w:rFonts w:eastAsia="DengXian"/>
          <w:color w:val="auto"/>
          <w:lang w:eastAsia="zh-CN"/>
        </w:rPr>
        <w:t>). That is, the application (or its transport layer protocol) must interpret packet loss as an indication for congestion and hence reduce its sen</w:t>
      </w:r>
      <w:r w:rsidR="00EF4F97" w:rsidRPr="604C4B54">
        <w:rPr>
          <w:rFonts w:eastAsia="DengXian"/>
          <w:color w:val="auto"/>
          <w:lang w:eastAsia="zh-CN"/>
        </w:rPr>
        <w:t>t</w:t>
      </w:r>
      <w:r w:rsidRPr="604C4B54">
        <w:rPr>
          <w:rFonts w:eastAsia="DengXian"/>
          <w:color w:val="auto"/>
          <w:lang w:eastAsia="zh-CN"/>
        </w:rPr>
        <w:t xml:space="preserve"> rate upon detecting a loss. This is the reason why mobile communication systems correct transmission related losses on the radio interface by means of (H)ARQ and thereby allow an application to fully utilize the available radio resources. When the node in front of the bottleneck link (typically the </w:t>
      </w:r>
      <w:proofErr w:type="spellStart"/>
      <w:r w:rsidRPr="604C4B54">
        <w:rPr>
          <w:rFonts w:eastAsia="DengXian"/>
          <w:color w:val="auto"/>
          <w:lang w:eastAsia="zh-CN"/>
        </w:rPr>
        <w:t>gNB</w:t>
      </w:r>
      <w:proofErr w:type="spellEnd"/>
      <w:r w:rsidRPr="604C4B54">
        <w:rPr>
          <w:rFonts w:eastAsia="DengXian"/>
          <w:color w:val="auto"/>
          <w:lang w:eastAsia="zh-CN"/>
        </w:rPr>
        <w:t>) detects that the queue grows too large, it drops a packet (active queue management, AQM) and thereby indicates to the application that it shall reduce its rate. </w:t>
      </w:r>
    </w:p>
    <w:p w14:paraId="3FE2862F" w14:textId="7E3622ED" w:rsidR="0098798D" w:rsidRPr="009C148A" w:rsidRDefault="0098798D" w:rsidP="0098798D">
      <w:pPr>
        <w:rPr>
          <w:rFonts w:eastAsia="DengXian"/>
          <w:color w:val="auto"/>
          <w:lang w:eastAsia="zh-CN"/>
        </w:rPr>
      </w:pPr>
      <w:r w:rsidRPr="009C148A">
        <w:rPr>
          <w:rFonts w:eastAsia="DengXian"/>
          <w:color w:val="auto"/>
          <w:lang w:eastAsia="zh-CN"/>
        </w:rPr>
        <w:t xml:space="preserve">If the </w:t>
      </w:r>
      <w:proofErr w:type="spellStart"/>
      <w:r w:rsidRPr="009C148A">
        <w:rPr>
          <w:rFonts w:eastAsia="DengXian"/>
          <w:color w:val="auto"/>
          <w:lang w:eastAsia="zh-CN"/>
        </w:rPr>
        <w:t>gNB</w:t>
      </w:r>
      <w:proofErr w:type="spellEnd"/>
      <w:r w:rsidRPr="009C148A">
        <w:rPr>
          <w:rFonts w:eastAsia="DengXian"/>
          <w:color w:val="auto"/>
          <w:lang w:eastAsia="zh-CN"/>
        </w:rPr>
        <w:t xml:space="preserve"> would drop packets that it considers as “unnecessary e2e FEC redundancy”, the application may still be able to decode the original data (e.g. the video frame) but it shall reduce its send rate, i.e., interpret the IP packet losses as congestion event </w:t>
      </w:r>
      <w:r w:rsidR="00216F17">
        <w:rPr>
          <w:rFonts w:eastAsia="DengXian"/>
          <w:color w:val="auto"/>
          <w:lang w:eastAsia="zh-CN"/>
        </w:rPr>
        <w:t>o</w:t>
      </w:r>
      <w:r w:rsidRPr="009C148A">
        <w:rPr>
          <w:rFonts w:eastAsia="DengXian"/>
          <w:color w:val="auto"/>
          <w:lang w:eastAsia="zh-CN"/>
        </w:rPr>
        <w:t xml:space="preserve">f the radio interface. If, as suggested by the proponents, the </w:t>
      </w:r>
      <w:proofErr w:type="spellStart"/>
      <w:r w:rsidRPr="009C148A">
        <w:rPr>
          <w:rFonts w:eastAsia="DengXian"/>
          <w:color w:val="auto"/>
          <w:lang w:eastAsia="zh-CN"/>
        </w:rPr>
        <w:t>gNB</w:t>
      </w:r>
      <w:proofErr w:type="spellEnd"/>
      <w:r w:rsidRPr="009C148A">
        <w:rPr>
          <w:rFonts w:eastAsia="DengXian"/>
          <w:color w:val="auto"/>
          <w:lang w:eastAsia="zh-CN"/>
        </w:rPr>
        <w:t xml:space="preserve"> drops the FEC data continuously, the application would step down its send rate once per RTT and hence not be able to sustain any video transfer. </w:t>
      </w:r>
    </w:p>
    <w:p w14:paraId="762962BB" w14:textId="61702421" w:rsidR="0098798D" w:rsidRPr="009C148A" w:rsidRDefault="0098798D" w:rsidP="0098798D">
      <w:pPr>
        <w:rPr>
          <w:rFonts w:eastAsia="DengXian"/>
          <w:color w:val="auto"/>
          <w:lang w:eastAsia="zh-CN"/>
        </w:rPr>
      </w:pPr>
      <w:r w:rsidRPr="009C148A">
        <w:rPr>
          <w:rFonts w:eastAsia="DengXian"/>
          <w:color w:val="auto"/>
          <w:lang w:eastAsia="zh-CN"/>
        </w:rPr>
        <w:t xml:space="preserve">One could argue that there could be applications </w:t>
      </w:r>
      <w:proofErr w:type="gramStart"/>
      <w:r w:rsidRPr="009C148A">
        <w:rPr>
          <w:rFonts w:eastAsia="DengXian"/>
          <w:color w:val="auto"/>
          <w:lang w:eastAsia="zh-CN"/>
        </w:rPr>
        <w:t>in</w:t>
      </w:r>
      <w:proofErr w:type="gramEnd"/>
      <w:r w:rsidRPr="009C148A">
        <w:rPr>
          <w:rFonts w:eastAsia="DengXian"/>
          <w:color w:val="auto"/>
          <w:lang w:eastAsia="zh-CN"/>
        </w:rPr>
        <w:t xml:space="preserve"> the Internet which ignore the above mentioned RFC and sustain their send rate despite detecting packet losses. We consider this unlikely since an application that does not adjust its media bit rate to the available link rate won’t function well with any underlying network. In any case, 3GPP should refrain from specifying functionality that aims to enhance the </w:t>
      </w:r>
      <w:proofErr w:type="spellStart"/>
      <w:r w:rsidRPr="009C148A">
        <w:rPr>
          <w:rFonts w:eastAsia="DengXian"/>
          <w:color w:val="auto"/>
          <w:lang w:eastAsia="zh-CN"/>
        </w:rPr>
        <w:t>QoE</w:t>
      </w:r>
      <w:proofErr w:type="spellEnd"/>
      <w:r w:rsidRPr="009C148A">
        <w:rPr>
          <w:rFonts w:eastAsia="DengXian"/>
          <w:color w:val="auto"/>
          <w:lang w:eastAsia="zh-CN"/>
        </w:rPr>
        <w:t xml:space="preserve"> of such misbehaving applications. </w:t>
      </w:r>
    </w:p>
    <w:p w14:paraId="3551E82C" w14:textId="678260DA" w:rsidR="0098798D" w:rsidRPr="009C148A" w:rsidRDefault="0098798D" w:rsidP="009C148A">
      <w:pPr>
        <w:rPr>
          <w:rFonts w:eastAsia="DengXian"/>
          <w:color w:val="auto"/>
          <w:lang w:eastAsia="zh-CN"/>
        </w:rPr>
      </w:pPr>
      <w:r w:rsidRPr="009C148A">
        <w:rPr>
          <w:rFonts w:eastAsia="DengXian"/>
          <w:color w:val="auto"/>
          <w:lang w:eastAsia="zh-CN"/>
        </w:rPr>
        <w:t xml:space="preserve">Finally, we would like to point out that an e2e FEC algorithm requires additional processing and data rates in application server and client. Hence, we assume that application designers and service providers would prefer to avoid using e2e FEC. And as a matter of </w:t>
      </w:r>
      <w:proofErr w:type="gramStart"/>
      <w:r w:rsidRPr="009C148A">
        <w:rPr>
          <w:rFonts w:eastAsia="DengXian"/>
          <w:color w:val="auto"/>
          <w:lang w:eastAsia="zh-CN"/>
        </w:rPr>
        <w:t>fact</w:t>
      </w:r>
      <w:proofErr w:type="gramEnd"/>
      <w:r w:rsidRPr="009C148A">
        <w:rPr>
          <w:rFonts w:eastAsia="DengXian"/>
          <w:color w:val="auto"/>
          <w:lang w:eastAsia="zh-CN"/>
        </w:rPr>
        <w:t xml:space="preserve"> we see strong interest in ECN which allows a node experiencing congestion to mark IP packets rather than dropping them. ECN does not add any overhead but allows the receiving side of the application to decode the data (e.g. video frames) and reduce its application bit rate in response to the congestion indication.</w:t>
      </w:r>
      <w:r w:rsidR="006A1DBA">
        <w:rPr>
          <w:rFonts w:eastAsia="DengXian"/>
          <w:color w:val="auto"/>
          <w:lang w:eastAsia="zh-CN"/>
        </w:rPr>
        <w:t xml:space="preserve"> To the end, all solutions are based on AF being actively involved and therefore being very </w:t>
      </w:r>
      <w:proofErr w:type="gramStart"/>
      <w:r w:rsidR="006A1DBA">
        <w:rPr>
          <w:rFonts w:eastAsia="DengXian"/>
          <w:color w:val="auto"/>
          <w:lang w:eastAsia="zh-CN"/>
        </w:rPr>
        <w:t>well aware</w:t>
      </w:r>
      <w:proofErr w:type="gramEnd"/>
      <w:r w:rsidR="006A1DBA">
        <w:rPr>
          <w:rFonts w:eastAsia="DengXian"/>
          <w:color w:val="auto"/>
          <w:lang w:eastAsia="zh-CN"/>
        </w:rPr>
        <w:t xml:space="preserve"> that 5GS is in the data transfer path and therefore (based on the discussion above), can very well decide to disable FEC and </w:t>
      </w:r>
      <w:proofErr w:type="spellStart"/>
      <w:r w:rsidR="00572FD2">
        <w:rPr>
          <w:rFonts w:eastAsia="DengXian"/>
          <w:color w:val="auto"/>
          <w:lang w:eastAsia="zh-CN"/>
        </w:rPr>
        <w:t>and</w:t>
      </w:r>
      <w:proofErr w:type="spellEnd"/>
      <w:r w:rsidR="00572FD2">
        <w:rPr>
          <w:rFonts w:eastAsia="DengXian"/>
          <w:color w:val="auto"/>
          <w:lang w:eastAsia="zh-CN"/>
        </w:rPr>
        <w:t xml:space="preserve"> make efficient use of the AS resources.</w:t>
      </w:r>
    </w:p>
    <w:p w14:paraId="64B62D4F" w14:textId="77777777" w:rsidR="00212EF4" w:rsidRPr="007E31CC" w:rsidRDefault="00212EF4" w:rsidP="009C148A">
      <w:pPr>
        <w:overflowPunct/>
        <w:autoSpaceDE/>
        <w:autoSpaceDN/>
        <w:adjustRightInd/>
        <w:spacing w:afterLines="50" w:after="120"/>
        <w:contextualSpacing/>
        <w:textAlignment w:val="auto"/>
        <w:rPr>
          <w:lang w:eastAsia="zh-CN"/>
        </w:rPr>
      </w:pPr>
    </w:p>
    <w:p w14:paraId="6FB91E3E" w14:textId="5AFDB761" w:rsidR="00D12C6B" w:rsidRDefault="009B5B3C" w:rsidP="00D12C6B">
      <w:pPr>
        <w:rPr>
          <w:rFonts w:eastAsia="DengXian"/>
          <w:color w:val="auto"/>
          <w:lang w:eastAsia="zh-CN"/>
        </w:rPr>
      </w:pPr>
      <w:r w:rsidRPr="604C4B54">
        <w:rPr>
          <w:b/>
          <w:bCs/>
          <w:lang w:eastAsia="zh-CN"/>
        </w:rPr>
        <w:t xml:space="preserve">Evaluation result: </w:t>
      </w:r>
      <w:r w:rsidR="00514DB6" w:rsidRPr="604C4B54">
        <w:rPr>
          <w:lang w:eastAsia="zh-CN"/>
        </w:rPr>
        <w:t xml:space="preserve">Given the issues raised above and the pending response LS addressing essential </w:t>
      </w:r>
      <w:r w:rsidR="00935490" w:rsidRPr="604C4B54">
        <w:rPr>
          <w:lang w:eastAsia="zh-CN"/>
        </w:rPr>
        <w:t xml:space="preserve">open </w:t>
      </w:r>
      <w:r w:rsidR="00514DB6" w:rsidRPr="604C4B54">
        <w:rPr>
          <w:lang w:eastAsia="zh-CN"/>
        </w:rPr>
        <w:t>questions, more time would be needed for the study of th</w:t>
      </w:r>
      <w:r w:rsidR="007C2ED1" w:rsidRPr="604C4B54">
        <w:rPr>
          <w:lang w:eastAsia="zh-CN"/>
        </w:rPr>
        <w:t>e re</w:t>
      </w:r>
      <w:r w:rsidR="003D2F61" w:rsidRPr="604C4B54">
        <w:rPr>
          <w:lang w:eastAsia="zh-CN"/>
        </w:rPr>
        <w:t>l</w:t>
      </w:r>
      <w:r w:rsidR="007C2ED1" w:rsidRPr="604C4B54">
        <w:rPr>
          <w:lang w:eastAsia="zh-CN"/>
        </w:rPr>
        <w:t>ated</w:t>
      </w:r>
      <w:r w:rsidR="00514DB6" w:rsidRPr="604C4B54">
        <w:rPr>
          <w:lang w:eastAsia="zh-CN"/>
        </w:rPr>
        <w:t xml:space="preserve"> proposal</w:t>
      </w:r>
      <w:r w:rsidR="007C2ED1" w:rsidRPr="604C4B54">
        <w:rPr>
          <w:lang w:eastAsia="zh-CN"/>
        </w:rPr>
        <w:t>s</w:t>
      </w:r>
      <w:r w:rsidR="0027499B" w:rsidRPr="604C4B54">
        <w:rPr>
          <w:lang w:eastAsia="zh-CN"/>
        </w:rPr>
        <w:t>, if it is agreed to continue beyond the May meeting</w:t>
      </w:r>
      <w:r w:rsidR="00514DB6" w:rsidRPr="604C4B54">
        <w:rPr>
          <w:lang w:eastAsia="zh-CN"/>
        </w:rPr>
        <w:t>. In general, based on the evaluation above we do not support consideration of this solution in the normative work.</w:t>
      </w:r>
    </w:p>
    <w:p w14:paraId="5CCA1F3F" w14:textId="02217FF0" w:rsidR="004A0A5F" w:rsidRPr="009C148A" w:rsidRDefault="009E68C2" w:rsidP="00D12C6B">
      <w:pPr>
        <w:rPr>
          <w:rFonts w:eastAsia="DengXian"/>
          <w:b/>
          <w:bCs/>
          <w:color w:val="auto"/>
          <w:lang w:eastAsia="zh-CN"/>
        </w:rPr>
      </w:pPr>
      <w:r>
        <w:rPr>
          <w:rFonts w:eastAsia="DengXian"/>
          <w:b/>
          <w:bCs/>
          <w:color w:val="auto"/>
          <w:lang w:eastAsia="zh-CN"/>
        </w:rPr>
        <w:t>Availability of the PDU Set I</w:t>
      </w:r>
      <w:r w:rsidR="008036CC">
        <w:rPr>
          <w:rFonts w:eastAsia="DengXian"/>
          <w:b/>
          <w:bCs/>
          <w:color w:val="auto"/>
          <w:lang w:eastAsia="zh-CN"/>
        </w:rPr>
        <w:t>n</w:t>
      </w:r>
      <w:r>
        <w:rPr>
          <w:rFonts w:eastAsia="DengXian"/>
          <w:b/>
          <w:bCs/>
          <w:color w:val="auto"/>
          <w:lang w:eastAsia="zh-CN"/>
        </w:rPr>
        <w:t>formation</w:t>
      </w:r>
      <w:r w:rsidR="00E8790D" w:rsidRPr="009C148A">
        <w:rPr>
          <w:rFonts w:eastAsia="DengXian"/>
          <w:b/>
          <w:bCs/>
          <w:color w:val="auto"/>
          <w:lang w:eastAsia="zh-CN"/>
        </w:rPr>
        <w:t>, solutions: 5</w:t>
      </w:r>
      <w:r w:rsidR="002C6E14" w:rsidRPr="009C148A">
        <w:rPr>
          <w:rFonts w:eastAsia="DengXian"/>
          <w:b/>
          <w:bCs/>
          <w:color w:val="auto"/>
          <w:lang w:eastAsia="zh-CN"/>
        </w:rPr>
        <w:t>.</w:t>
      </w:r>
    </w:p>
    <w:p w14:paraId="3BF6CF43" w14:textId="0AA01F2A" w:rsidR="009350E7" w:rsidRDefault="009350E7" w:rsidP="00D12C6B">
      <w:pPr>
        <w:rPr>
          <w:rFonts w:eastAsia="DengXian"/>
          <w:color w:val="auto"/>
          <w:lang w:eastAsia="zh-CN"/>
        </w:rPr>
      </w:pPr>
      <w:r>
        <w:rPr>
          <w:rFonts w:eastAsia="DengXian"/>
          <w:color w:val="auto"/>
          <w:lang w:eastAsia="zh-CN"/>
        </w:rPr>
        <w:t>Sol#5</w:t>
      </w:r>
      <w:r w:rsidR="00953CBB">
        <w:rPr>
          <w:rFonts w:eastAsia="DengXian"/>
          <w:color w:val="auto"/>
          <w:lang w:eastAsia="zh-CN"/>
        </w:rPr>
        <w:t xml:space="preserve"> introduces the possibility to provide PDU Set Information when no PDU Set QoS Parameters are available.</w:t>
      </w:r>
      <w:r w:rsidR="00C75087">
        <w:rPr>
          <w:rFonts w:eastAsia="DengXian"/>
          <w:color w:val="auto"/>
          <w:lang w:eastAsia="zh-CN"/>
        </w:rPr>
        <w:t xml:space="preserve"> NG-RAN can benefit from understanding </w:t>
      </w:r>
      <w:r w:rsidR="0067335B">
        <w:rPr>
          <w:rFonts w:eastAsia="DengXian"/>
          <w:color w:val="auto"/>
          <w:lang w:eastAsia="zh-CN"/>
        </w:rPr>
        <w:t xml:space="preserve">the PDU Set size and </w:t>
      </w:r>
      <w:r w:rsidR="003F6D69">
        <w:rPr>
          <w:rFonts w:eastAsia="DengXian"/>
          <w:color w:val="auto"/>
          <w:lang w:eastAsia="zh-CN"/>
        </w:rPr>
        <w:t xml:space="preserve">what </w:t>
      </w:r>
      <w:r w:rsidR="00C75087">
        <w:rPr>
          <w:rFonts w:eastAsia="DengXian"/>
          <w:color w:val="auto"/>
          <w:lang w:eastAsia="zh-CN"/>
        </w:rPr>
        <w:t>PDUs constitute a PDU Set when</w:t>
      </w:r>
      <w:r w:rsidR="005429D2">
        <w:rPr>
          <w:rFonts w:eastAsia="DengXian"/>
          <w:color w:val="auto"/>
          <w:lang w:eastAsia="zh-CN"/>
        </w:rPr>
        <w:t xml:space="preserve"> a decision to discard queued data needs to be taken</w:t>
      </w:r>
      <w:r w:rsidR="00D3769B">
        <w:rPr>
          <w:rFonts w:eastAsia="DengXian"/>
          <w:color w:val="auto"/>
          <w:lang w:eastAsia="zh-CN"/>
        </w:rPr>
        <w:t xml:space="preserve"> so that a whole PDU Set can be discarded</w:t>
      </w:r>
      <w:r w:rsidR="00043B45">
        <w:rPr>
          <w:rFonts w:eastAsia="DengXian"/>
          <w:color w:val="auto"/>
          <w:lang w:eastAsia="zh-CN"/>
        </w:rPr>
        <w:t xml:space="preserve">, i.e., </w:t>
      </w:r>
      <w:proofErr w:type="gramStart"/>
      <w:r w:rsidR="00043B45">
        <w:rPr>
          <w:rFonts w:eastAsia="DengXian"/>
          <w:color w:val="auto"/>
          <w:lang w:eastAsia="zh-CN"/>
        </w:rPr>
        <w:t>similar to</w:t>
      </w:r>
      <w:proofErr w:type="gramEnd"/>
      <w:r w:rsidR="00043B45">
        <w:rPr>
          <w:rFonts w:eastAsia="DengXian"/>
          <w:color w:val="auto"/>
          <w:lang w:eastAsia="zh-CN"/>
        </w:rPr>
        <w:t xml:space="preserve"> the </w:t>
      </w:r>
      <w:r w:rsidR="003F6D69">
        <w:rPr>
          <w:rFonts w:eastAsia="DengXian"/>
          <w:color w:val="auto"/>
          <w:lang w:eastAsia="zh-CN"/>
        </w:rPr>
        <w:t xml:space="preserve">benefits that justified </w:t>
      </w:r>
      <w:r w:rsidR="00401FC4">
        <w:rPr>
          <w:rFonts w:eastAsia="DengXian"/>
          <w:color w:val="auto"/>
          <w:lang w:eastAsia="zh-CN"/>
        </w:rPr>
        <w:t>that</w:t>
      </w:r>
      <w:r w:rsidR="005D2D02">
        <w:rPr>
          <w:rFonts w:eastAsia="DengXian"/>
          <w:color w:val="auto"/>
          <w:lang w:eastAsia="zh-CN"/>
        </w:rPr>
        <w:t xml:space="preserve"> information being introduced in Rel-18</w:t>
      </w:r>
      <w:r w:rsidR="005429D2">
        <w:rPr>
          <w:rFonts w:eastAsia="DengXian"/>
          <w:color w:val="auto"/>
          <w:lang w:eastAsia="zh-CN"/>
        </w:rPr>
        <w:t>.</w:t>
      </w:r>
    </w:p>
    <w:p w14:paraId="0E149BAC" w14:textId="3FEDE0AE" w:rsidR="005D2D02" w:rsidRDefault="009B5B3C" w:rsidP="00D12C6B">
      <w:pPr>
        <w:rPr>
          <w:rFonts w:eastAsia="DengXian"/>
          <w:color w:val="auto"/>
          <w:lang w:eastAsia="zh-CN"/>
        </w:rPr>
      </w:pPr>
      <w:r w:rsidRPr="009B5B3C">
        <w:rPr>
          <w:b/>
          <w:bCs/>
          <w:lang w:eastAsia="zh-CN"/>
        </w:rPr>
        <w:t xml:space="preserve">Evaluation result: </w:t>
      </w:r>
      <w:r w:rsidR="0067335B">
        <w:rPr>
          <w:rFonts w:eastAsia="DengXian"/>
          <w:color w:val="auto"/>
          <w:lang w:eastAsia="zh-CN"/>
        </w:rPr>
        <w:t>Given the ben</w:t>
      </w:r>
      <w:r w:rsidR="00841255">
        <w:rPr>
          <w:rFonts w:eastAsia="DengXian"/>
          <w:color w:val="auto"/>
          <w:lang w:eastAsia="zh-CN"/>
        </w:rPr>
        <w:t>e</w:t>
      </w:r>
      <w:r w:rsidR="0067335B">
        <w:rPr>
          <w:rFonts w:eastAsia="DengXian"/>
          <w:color w:val="auto"/>
          <w:lang w:eastAsia="zh-CN"/>
        </w:rPr>
        <w:t>fits from knowing PDU Set size and PDUs constituting a PDU Set in NG-RAN</w:t>
      </w:r>
      <w:r w:rsidR="00401FC4">
        <w:rPr>
          <w:rFonts w:eastAsia="DengXian"/>
          <w:color w:val="auto"/>
          <w:lang w:eastAsia="zh-CN"/>
        </w:rPr>
        <w:t xml:space="preserve"> we support the introduction of the functionality</w:t>
      </w:r>
      <w:r w:rsidR="00FE42C5">
        <w:rPr>
          <w:rFonts w:eastAsia="DengXian"/>
          <w:color w:val="auto"/>
          <w:lang w:eastAsia="zh-CN"/>
        </w:rPr>
        <w:t xml:space="preserve">. We support a solution where </w:t>
      </w:r>
      <w:r w:rsidR="007A7AB5">
        <w:rPr>
          <w:rFonts w:eastAsia="DengXian"/>
          <w:color w:val="auto"/>
          <w:lang w:eastAsia="zh-CN"/>
        </w:rPr>
        <w:t>SMF triggers PDU Set Information inclusion based on the NG-RAN indication</w:t>
      </w:r>
      <w:r w:rsidR="00841255">
        <w:rPr>
          <w:rFonts w:eastAsia="DengXian"/>
          <w:color w:val="auto"/>
          <w:lang w:eastAsia="zh-CN"/>
        </w:rPr>
        <w:t xml:space="preserve"> in a response to an indication provided by SMF.</w:t>
      </w:r>
    </w:p>
    <w:p w14:paraId="2432F5A0" w14:textId="6358CC31" w:rsidR="006B7A6A" w:rsidRPr="009C148A" w:rsidRDefault="006B7A6A" w:rsidP="00D12C6B">
      <w:pPr>
        <w:rPr>
          <w:rFonts w:eastAsia="DengXian"/>
          <w:b/>
          <w:bCs/>
          <w:color w:val="auto"/>
          <w:lang w:eastAsia="zh-CN"/>
        </w:rPr>
      </w:pPr>
      <w:r w:rsidRPr="009C148A">
        <w:rPr>
          <w:rFonts w:eastAsia="DengXian"/>
          <w:b/>
          <w:bCs/>
          <w:color w:val="auto"/>
          <w:lang w:eastAsia="zh-CN"/>
        </w:rPr>
        <w:t>Enhancing AQP with PDU Set QoS Parameters</w:t>
      </w:r>
      <w:r w:rsidR="00AA6179" w:rsidRPr="009C148A">
        <w:rPr>
          <w:rFonts w:eastAsia="DengXian"/>
          <w:b/>
          <w:bCs/>
          <w:color w:val="auto"/>
          <w:lang w:eastAsia="zh-CN"/>
        </w:rPr>
        <w:t xml:space="preserve">, solutions: </w:t>
      </w:r>
      <w:r w:rsidR="008D5C93" w:rsidRPr="009C148A">
        <w:rPr>
          <w:rFonts w:eastAsia="DengXian"/>
          <w:b/>
          <w:bCs/>
          <w:color w:val="auto"/>
          <w:lang w:eastAsia="zh-CN"/>
        </w:rPr>
        <w:t>6</w:t>
      </w:r>
      <w:r w:rsidRPr="009C148A">
        <w:rPr>
          <w:rFonts w:eastAsia="DengXian"/>
          <w:b/>
          <w:bCs/>
          <w:color w:val="auto"/>
          <w:lang w:eastAsia="zh-CN"/>
        </w:rPr>
        <w:t>, 7</w:t>
      </w:r>
      <w:r w:rsidR="002C6E14" w:rsidRPr="009C148A">
        <w:rPr>
          <w:rFonts w:eastAsia="DengXian"/>
          <w:b/>
          <w:bCs/>
          <w:color w:val="auto"/>
          <w:lang w:eastAsia="zh-CN"/>
        </w:rPr>
        <w:t>.</w:t>
      </w:r>
    </w:p>
    <w:p w14:paraId="281EE865" w14:textId="5C8BB03E" w:rsidR="008D5C93" w:rsidRDefault="009B5B3C" w:rsidP="00D12C6B">
      <w:pPr>
        <w:rPr>
          <w:rFonts w:eastAsia="DengXian"/>
          <w:color w:val="auto"/>
          <w:lang w:eastAsia="zh-CN"/>
        </w:rPr>
      </w:pPr>
      <w:r w:rsidRPr="009B5B3C">
        <w:rPr>
          <w:b/>
          <w:bCs/>
          <w:lang w:eastAsia="zh-CN"/>
        </w:rPr>
        <w:t xml:space="preserve">Evaluation result: </w:t>
      </w:r>
      <w:r w:rsidR="006B7A6A">
        <w:rPr>
          <w:rFonts w:eastAsia="DengXian"/>
          <w:color w:val="auto"/>
          <w:lang w:eastAsia="zh-CN"/>
        </w:rPr>
        <w:t xml:space="preserve">Can be considered in scope of the normative work. </w:t>
      </w:r>
      <w:r w:rsidR="00D0305A">
        <w:rPr>
          <w:rFonts w:eastAsia="DengXian"/>
          <w:color w:val="auto"/>
          <w:lang w:eastAsia="zh-CN"/>
        </w:rPr>
        <w:t>Justification is the same as the for the basic introduction of AQP.</w:t>
      </w:r>
    </w:p>
    <w:p w14:paraId="61115412" w14:textId="05482C70" w:rsidR="00D0305A" w:rsidRPr="009C148A" w:rsidRDefault="00AE2BCA" w:rsidP="00D12C6B">
      <w:pPr>
        <w:rPr>
          <w:rFonts w:eastAsia="DengXian"/>
          <w:b/>
          <w:bCs/>
          <w:color w:val="auto"/>
          <w:lang w:eastAsia="zh-CN"/>
        </w:rPr>
      </w:pPr>
      <w:r w:rsidRPr="009C148A">
        <w:rPr>
          <w:rFonts w:eastAsia="DengXian"/>
          <w:b/>
          <w:bCs/>
          <w:color w:val="auto"/>
          <w:lang w:eastAsia="zh-CN"/>
        </w:rPr>
        <w:t>Consistent PDU Set Handling, solution 8:</w:t>
      </w:r>
    </w:p>
    <w:p w14:paraId="49B5702A" w14:textId="77777777" w:rsidR="00FF3CF4" w:rsidRDefault="00FF3CF4" w:rsidP="00FF3CF4">
      <w:pPr>
        <w:spacing w:after="0"/>
        <w:textAlignment w:val="center"/>
        <w:rPr>
          <w:lang w:eastAsia="zh-CN"/>
        </w:rPr>
      </w:pPr>
      <w:r w:rsidRPr="4079F621">
        <w:rPr>
          <w:lang w:eastAsia="zh-CN"/>
        </w:rPr>
        <w:t>PSI mapping can be based on PDU Set type, but it would likely not be feasible to set PSI based only on PDU Set type. For example, P-Frames often use a varying amount of I-type information, which thus effectively becomes a “partial” I-Frame in terms of potential importance. It is, for example, perceivable to give more importance to P-Frames with much I-type information. It is also perceivable to give more importance to P-Frames with many dependent P-Frames and less importance to P-Frames with few or no dependent P-Frames. A useful PSI value differentiation between I-Frames and P-Frames should thus likely neither be static (not only depend on Type) nor be as clear-cut as the example table indicates.</w:t>
      </w:r>
    </w:p>
    <w:p w14:paraId="67A9A7D4" w14:textId="509CDCAA" w:rsidR="00AE2BCA" w:rsidRDefault="00FF3CF4" w:rsidP="00FF3CF4">
      <w:pPr>
        <w:rPr>
          <w:lang w:eastAsia="zh-CN"/>
        </w:rPr>
      </w:pPr>
      <w:r w:rsidRPr="4079F621">
        <w:rPr>
          <w:lang w:eastAsia="zh-CN"/>
        </w:rPr>
        <w:lastRenderedPageBreak/>
        <w:t>An unambiguous usage of PDU Set Types as input into the Detection methodology and full alignment of a strict PDU Set Type mapping to PSI values would require a detailed standardization of PDU Set Types, likely even extending the amount of different PDU Set Types to match the potential differentiation needs from different applications. That seems necessary to close the “</w:t>
      </w:r>
      <w:r>
        <w:t>disconnect between the AF and processing in the UE (for uplink) and UPF (for downlink)</w:t>
      </w:r>
      <w:r w:rsidRPr="4079F621">
        <w:rPr>
          <w:lang w:eastAsia="zh-CN"/>
        </w:rPr>
        <w:t>” (Key Issue description). It, however, seems unlikely that such detailing of PDU Set Types and strict mapping to PSI would be feasible.</w:t>
      </w:r>
    </w:p>
    <w:p w14:paraId="382E3E86" w14:textId="150D24D9" w:rsidR="007E04A9" w:rsidRDefault="009B5B3C" w:rsidP="007E04A9">
      <w:pPr>
        <w:rPr>
          <w:lang w:eastAsia="zh-CN"/>
        </w:rPr>
      </w:pPr>
      <w:r w:rsidRPr="604C4B54">
        <w:rPr>
          <w:b/>
          <w:bCs/>
          <w:lang w:eastAsia="zh-CN"/>
        </w:rPr>
        <w:t xml:space="preserve">Evaluation result: </w:t>
      </w:r>
      <w:r w:rsidR="00A32063" w:rsidRPr="604C4B54">
        <w:rPr>
          <w:lang w:eastAsia="zh-CN"/>
        </w:rPr>
        <w:t>Given the issues raised above and the pending response LS</w:t>
      </w:r>
      <w:r w:rsidRPr="604C4B54">
        <w:rPr>
          <w:lang w:eastAsia="zh-CN"/>
        </w:rPr>
        <w:t>s</w:t>
      </w:r>
      <w:r w:rsidR="00A32063" w:rsidRPr="604C4B54">
        <w:rPr>
          <w:lang w:eastAsia="zh-CN"/>
        </w:rPr>
        <w:t xml:space="preserve"> addressing essential questions</w:t>
      </w:r>
      <w:r w:rsidR="007E04A9" w:rsidRPr="604C4B54">
        <w:rPr>
          <w:lang w:eastAsia="zh-CN"/>
        </w:rPr>
        <w:t>, more time would be needed for the study of that proposal</w:t>
      </w:r>
      <w:r w:rsidR="0091710F" w:rsidRPr="604C4B54">
        <w:rPr>
          <w:lang w:eastAsia="zh-CN"/>
        </w:rPr>
        <w:t>, if it is agreed to continue beyond the May meeting</w:t>
      </w:r>
      <w:r w:rsidR="007E04A9" w:rsidRPr="604C4B54">
        <w:rPr>
          <w:lang w:eastAsia="zh-CN"/>
        </w:rPr>
        <w:t>. In general, based on the evaluation above we do not support consideration of this solution in the normative work.</w:t>
      </w:r>
    </w:p>
    <w:p w14:paraId="38A723A3" w14:textId="61216C0D" w:rsidR="004E0AB7" w:rsidRDefault="004E0AB7" w:rsidP="00FF3CF4">
      <w:pPr>
        <w:rPr>
          <w:lang w:eastAsia="zh-CN"/>
        </w:rPr>
      </w:pPr>
    </w:p>
    <w:p w14:paraId="7D9AFDA0" w14:textId="26F254B6" w:rsidR="00DE428D" w:rsidRPr="009C148A" w:rsidRDefault="00B569FB" w:rsidP="00FF3CF4">
      <w:pPr>
        <w:rPr>
          <w:b/>
          <w:bCs/>
          <w:lang w:eastAsia="zh-CN"/>
        </w:rPr>
      </w:pPr>
      <w:r w:rsidRPr="009C148A">
        <w:rPr>
          <w:b/>
          <w:bCs/>
          <w:lang w:eastAsia="zh-CN"/>
        </w:rPr>
        <w:t>Multiple</w:t>
      </w:r>
      <w:r w:rsidR="00DE428D" w:rsidRPr="009C148A">
        <w:rPr>
          <w:b/>
          <w:bCs/>
          <w:lang w:eastAsia="zh-CN"/>
        </w:rPr>
        <w:t xml:space="preserve"> QoS profiles/</w:t>
      </w:r>
      <w:r w:rsidRPr="009C148A">
        <w:rPr>
          <w:b/>
          <w:bCs/>
          <w:lang w:eastAsia="zh-CN"/>
        </w:rPr>
        <w:t>AQP sets for a single QoS Flow, solution 19.</w:t>
      </w:r>
    </w:p>
    <w:p w14:paraId="1BA669BD" w14:textId="1FA3B24F" w:rsidR="00B569FB" w:rsidRDefault="00B569FB" w:rsidP="00FF3CF4">
      <w:pPr>
        <w:rPr>
          <w:lang w:eastAsia="zh-CN"/>
        </w:rPr>
      </w:pPr>
      <w:r w:rsidRPr="2215C1D7">
        <w:rPr>
          <w:lang w:eastAsia="zh-CN"/>
        </w:rPr>
        <w:t xml:space="preserve">In this solution it is assumed that </w:t>
      </w:r>
      <w:r w:rsidR="000A3F18" w:rsidRPr="00452341">
        <w:rPr>
          <w:lang w:eastAsia="zh-CN"/>
        </w:rPr>
        <w:t xml:space="preserve">a media </w:t>
      </w:r>
      <w:r w:rsidR="00AA47B7">
        <w:rPr>
          <w:lang w:eastAsia="zh-CN"/>
        </w:rPr>
        <w:t>stream</w:t>
      </w:r>
      <w:r w:rsidR="00AA28D1" w:rsidRPr="2215C1D7">
        <w:rPr>
          <w:lang w:eastAsia="zh-CN"/>
        </w:rPr>
        <w:t xml:space="preserve"> requiring different QoS handling, i.e., different QoS parameters/PDU Set QoS Parameters and potentially different AQP sets is mapped on </w:t>
      </w:r>
      <w:r w:rsidR="003E7D57" w:rsidRPr="2215C1D7">
        <w:rPr>
          <w:lang w:eastAsia="zh-CN"/>
        </w:rPr>
        <w:t>a/one</w:t>
      </w:r>
      <w:r w:rsidR="00AA28D1" w:rsidRPr="2215C1D7">
        <w:rPr>
          <w:lang w:eastAsia="zh-CN"/>
        </w:rPr>
        <w:t xml:space="preserve"> QoS Flow. </w:t>
      </w:r>
      <w:r w:rsidR="00DE72CE" w:rsidRPr="2215C1D7">
        <w:rPr>
          <w:lang w:eastAsia="zh-CN"/>
        </w:rPr>
        <w:t xml:space="preserve">However, </w:t>
      </w:r>
      <w:r w:rsidR="00AA28D1" w:rsidRPr="2215C1D7">
        <w:rPr>
          <w:lang w:eastAsia="zh-CN"/>
        </w:rPr>
        <w:t xml:space="preserve">5GS QoS Framework and the 5GS Architecture addresses such scenario by using dedicated QoS Flows with the QoS profiles </w:t>
      </w:r>
      <w:proofErr w:type="spellStart"/>
      <w:r w:rsidR="00AA28D1" w:rsidRPr="2215C1D7">
        <w:rPr>
          <w:lang w:eastAsia="zh-CN"/>
        </w:rPr>
        <w:t>apropri</w:t>
      </w:r>
      <w:r w:rsidR="005917B6" w:rsidRPr="2215C1D7">
        <w:rPr>
          <w:lang w:eastAsia="zh-CN"/>
        </w:rPr>
        <w:t>etally</w:t>
      </w:r>
      <w:proofErr w:type="spellEnd"/>
      <w:r w:rsidR="005917B6" w:rsidRPr="2215C1D7">
        <w:rPr>
          <w:lang w:eastAsia="zh-CN"/>
        </w:rPr>
        <w:t xml:space="preserve"> </w:t>
      </w:r>
      <w:proofErr w:type="spellStart"/>
      <w:r w:rsidR="005917B6" w:rsidRPr="2215C1D7">
        <w:rPr>
          <w:lang w:eastAsia="zh-CN"/>
        </w:rPr>
        <w:t>addresseing</w:t>
      </w:r>
      <w:proofErr w:type="spellEnd"/>
      <w:r w:rsidR="005917B6" w:rsidRPr="2215C1D7">
        <w:rPr>
          <w:lang w:eastAsia="zh-CN"/>
        </w:rPr>
        <w:t xml:space="preserve"> different QoS requirements. Hence the existing baseline already support the scenario</w:t>
      </w:r>
      <w:r w:rsidR="00DC1D2E" w:rsidRPr="2215C1D7">
        <w:rPr>
          <w:lang w:eastAsia="zh-CN"/>
        </w:rPr>
        <w:t xml:space="preserve"> where different QoS requirements need to be provided</w:t>
      </w:r>
      <w:r w:rsidR="005917B6" w:rsidRPr="2215C1D7">
        <w:rPr>
          <w:lang w:eastAsia="zh-CN"/>
        </w:rPr>
        <w:t>.</w:t>
      </w:r>
      <w:r w:rsidR="00DE63F6" w:rsidRPr="2215C1D7">
        <w:rPr>
          <w:lang w:eastAsia="zh-CN"/>
        </w:rPr>
        <w:t xml:space="preserve"> </w:t>
      </w:r>
      <w:r w:rsidR="005917B6" w:rsidRPr="2215C1D7">
        <w:rPr>
          <w:lang w:eastAsia="zh-CN"/>
        </w:rPr>
        <w:t xml:space="preserve">The proposal </w:t>
      </w:r>
      <w:proofErr w:type="spellStart"/>
      <w:r w:rsidR="00C97EE3" w:rsidRPr="2215C1D7">
        <w:rPr>
          <w:lang w:eastAsia="zh-CN"/>
        </w:rPr>
        <w:t>funfamentally</w:t>
      </w:r>
      <w:proofErr w:type="spellEnd"/>
      <w:r w:rsidR="00C97EE3" w:rsidRPr="2215C1D7">
        <w:rPr>
          <w:lang w:eastAsia="zh-CN"/>
        </w:rPr>
        <w:t xml:space="preserve"> alters the 5GS QoS Framework, where all data on a given QoS Flow is subject to same treatment expressed by the QoS profile, while not providing justification or benefits for such approach.</w:t>
      </w:r>
      <w:r w:rsidR="00F85316" w:rsidRPr="2215C1D7">
        <w:rPr>
          <w:lang w:eastAsia="zh-CN"/>
        </w:rPr>
        <w:t xml:space="preserve"> Finally, KI#4 addresses the case where such </w:t>
      </w:r>
      <w:r w:rsidR="00607C0B" w:rsidRPr="00452341">
        <w:rPr>
          <w:lang w:eastAsia="zh-CN"/>
        </w:rPr>
        <w:t xml:space="preserve">media </w:t>
      </w:r>
      <w:r w:rsidR="00AA47B7">
        <w:rPr>
          <w:lang w:eastAsia="zh-CN"/>
        </w:rPr>
        <w:t>stream</w:t>
      </w:r>
      <w:r w:rsidR="00F85316" w:rsidRPr="2215C1D7">
        <w:rPr>
          <w:lang w:eastAsia="zh-CN"/>
        </w:rPr>
        <w:t xml:space="preserve"> is within same transport layer connection and needs to be mapped on different QoS Flows.</w:t>
      </w:r>
    </w:p>
    <w:p w14:paraId="2F8D2B3C" w14:textId="0E2BFEDD" w:rsidR="00C97EE3" w:rsidRDefault="009B5B3C" w:rsidP="00C97EE3">
      <w:pPr>
        <w:rPr>
          <w:lang w:eastAsia="zh-CN"/>
        </w:rPr>
      </w:pPr>
      <w:r w:rsidRPr="009B5B3C">
        <w:rPr>
          <w:b/>
          <w:bCs/>
          <w:lang w:eastAsia="zh-CN"/>
        </w:rPr>
        <w:t xml:space="preserve">Evaluation result: </w:t>
      </w:r>
      <w:r w:rsidR="00C97EE3">
        <w:rPr>
          <w:lang w:eastAsia="zh-CN"/>
        </w:rPr>
        <w:t>Based on the above evaluation, we do not support to consider this solution for normative work.</w:t>
      </w:r>
    </w:p>
    <w:p w14:paraId="595454AF" w14:textId="5E164BDA" w:rsidR="00C97EE3" w:rsidRPr="009C148A" w:rsidRDefault="001471F0" w:rsidP="00FF3CF4">
      <w:pPr>
        <w:rPr>
          <w:b/>
          <w:bCs/>
          <w:lang w:eastAsia="zh-CN"/>
        </w:rPr>
      </w:pPr>
      <w:r w:rsidRPr="009C148A">
        <w:rPr>
          <w:b/>
          <w:bCs/>
          <w:lang w:eastAsia="zh-CN"/>
        </w:rPr>
        <w:t>Introducing a n</w:t>
      </w:r>
      <w:r w:rsidR="00371A26">
        <w:rPr>
          <w:b/>
          <w:bCs/>
          <w:lang w:eastAsia="zh-CN"/>
        </w:rPr>
        <w:t>omina</w:t>
      </w:r>
      <w:r w:rsidR="003E7D57">
        <w:rPr>
          <w:b/>
          <w:bCs/>
          <w:lang w:eastAsia="zh-CN"/>
        </w:rPr>
        <w:t>l</w:t>
      </w:r>
      <w:r w:rsidR="00371A26">
        <w:rPr>
          <w:b/>
          <w:bCs/>
          <w:lang w:eastAsia="zh-CN"/>
        </w:rPr>
        <w:t xml:space="preserve"> </w:t>
      </w:r>
      <w:r w:rsidRPr="009C148A">
        <w:rPr>
          <w:b/>
          <w:bCs/>
          <w:lang w:eastAsia="zh-CN"/>
        </w:rPr>
        <w:t>delay budget</w:t>
      </w:r>
      <w:r w:rsidR="00CD3151" w:rsidRPr="009C148A">
        <w:rPr>
          <w:b/>
          <w:bCs/>
          <w:lang w:eastAsia="zh-CN"/>
        </w:rPr>
        <w:t xml:space="preserve"> concept, solution</w:t>
      </w:r>
      <w:r w:rsidR="00EA4ACA" w:rsidRPr="009C148A">
        <w:rPr>
          <w:b/>
          <w:bCs/>
          <w:lang w:eastAsia="zh-CN"/>
        </w:rPr>
        <w:t xml:space="preserve"> 20.</w:t>
      </w:r>
    </w:p>
    <w:p w14:paraId="667B1155" w14:textId="1868C04A" w:rsidR="00EA4ACA" w:rsidRDefault="00EA4ACA" w:rsidP="00FF3CF4">
      <w:pPr>
        <w:rPr>
          <w:lang w:eastAsia="zh-CN"/>
        </w:rPr>
      </w:pPr>
      <w:r>
        <w:rPr>
          <w:lang w:eastAsia="zh-CN"/>
        </w:rPr>
        <w:t>In this solution AF provides a Nominal PSDB</w:t>
      </w:r>
      <w:r w:rsidR="00F14C30">
        <w:rPr>
          <w:lang w:eastAsia="zh-CN"/>
        </w:rPr>
        <w:t xml:space="preserve"> (NPSDB)</w:t>
      </w:r>
      <w:r>
        <w:rPr>
          <w:lang w:eastAsia="zh-CN"/>
        </w:rPr>
        <w:t xml:space="preserve"> instead of PSDB. </w:t>
      </w:r>
      <w:r w:rsidR="00F14C30">
        <w:rPr>
          <w:lang w:eastAsia="zh-CN"/>
        </w:rPr>
        <w:t>It is a single value that applies to all PDU Sets within a QoS Flow</w:t>
      </w:r>
      <w:r w:rsidR="00B15DC0">
        <w:rPr>
          <w:lang w:eastAsia="zh-CN"/>
        </w:rPr>
        <w:t xml:space="preserve"> as PSDB does</w:t>
      </w:r>
      <w:r w:rsidR="00F14C30">
        <w:rPr>
          <w:lang w:eastAsia="zh-CN"/>
        </w:rPr>
        <w:t xml:space="preserve">. </w:t>
      </w:r>
      <w:r>
        <w:rPr>
          <w:lang w:eastAsia="zh-CN"/>
        </w:rPr>
        <w:t>While it still refers to a delay budget that operates in same framework as existing PSDB, it assumes that NG-RAN estimates the nominal arrival time</w:t>
      </w:r>
      <w:r w:rsidR="00F14C30">
        <w:rPr>
          <w:lang w:eastAsia="zh-CN"/>
        </w:rPr>
        <w:t xml:space="preserve">, something that remains unknow to the AF that on the other hand provides the NPSDB and uses that nominal arrival time to decide when to forward data to the UE. The latter </w:t>
      </w:r>
      <w:r w:rsidR="00BB0A29">
        <w:rPr>
          <w:lang w:eastAsia="zh-CN"/>
        </w:rPr>
        <w:t xml:space="preserve">however </w:t>
      </w:r>
      <w:r w:rsidR="00F14C30">
        <w:rPr>
          <w:lang w:eastAsia="zh-CN"/>
        </w:rPr>
        <w:t xml:space="preserve">can be achieved by implementation </w:t>
      </w:r>
      <w:r w:rsidR="00BB0A29">
        <w:rPr>
          <w:lang w:eastAsia="zh-CN"/>
        </w:rPr>
        <w:t xml:space="preserve">already </w:t>
      </w:r>
      <w:r w:rsidR="00F14C30">
        <w:rPr>
          <w:lang w:eastAsia="zh-CN"/>
        </w:rPr>
        <w:t>today</w:t>
      </w:r>
      <w:r w:rsidR="00BB0A29">
        <w:rPr>
          <w:lang w:eastAsia="zh-CN"/>
        </w:rPr>
        <w:t xml:space="preserve">, e.g., </w:t>
      </w:r>
      <w:r w:rsidR="00217D7F">
        <w:rPr>
          <w:lang w:eastAsia="zh-CN"/>
        </w:rPr>
        <w:t xml:space="preserve">by monitoring the traffic </w:t>
      </w:r>
      <w:r w:rsidR="00BB0A29">
        <w:rPr>
          <w:lang w:eastAsia="zh-CN"/>
        </w:rPr>
        <w:t xml:space="preserve">arrival pattern </w:t>
      </w:r>
      <w:r w:rsidR="00217D7F">
        <w:rPr>
          <w:lang w:eastAsia="zh-CN"/>
        </w:rPr>
        <w:t>and estimating the arrival time</w:t>
      </w:r>
      <w:r w:rsidR="00F14C30">
        <w:rPr>
          <w:lang w:eastAsia="zh-CN"/>
        </w:rPr>
        <w:t>, when</w:t>
      </w:r>
      <w:r w:rsidR="00217D7F">
        <w:rPr>
          <w:lang w:eastAsia="zh-CN"/>
        </w:rPr>
        <w:t xml:space="preserve"> periodicity of the traffic is known or is determined.</w:t>
      </w:r>
    </w:p>
    <w:p w14:paraId="7E43C137" w14:textId="39DD249C" w:rsidR="00217D7F" w:rsidRDefault="009B5B3C" w:rsidP="00FF3CF4">
      <w:pPr>
        <w:rPr>
          <w:lang w:eastAsia="zh-CN"/>
        </w:rPr>
      </w:pPr>
      <w:r w:rsidRPr="009B5B3C">
        <w:rPr>
          <w:b/>
          <w:bCs/>
          <w:lang w:eastAsia="zh-CN"/>
        </w:rPr>
        <w:t xml:space="preserve">Evaluation result: </w:t>
      </w:r>
      <w:r w:rsidR="00217D7F">
        <w:rPr>
          <w:lang w:eastAsia="zh-CN"/>
        </w:rPr>
        <w:t>Based on the evaluation above we do not see need for a normative work.</w:t>
      </w:r>
    </w:p>
    <w:p w14:paraId="3F921363" w14:textId="77777777" w:rsidR="001772A9" w:rsidRDefault="001772A9" w:rsidP="00FF3CF4">
      <w:pPr>
        <w:rPr>
          <w:lang w:eastAsia="zh-CN"/>
        </w:rPr>
      </w:pPr>
    </w:p>
    <w:p w14:paraId="77EB9DDF" w14:textId="67FA013F" w:rsidR="001772A9" w:rsidRPr="009C148A" w:rsidRDefault="001772A9" w:rsidP="00FF3CF4">
      <w:pPr>
        <w:rPr>
          <w:b/>
          <w:bCs/>
          <w:lang w:val="sv-SE" w:eastAsia="zh-CN"/>
        </w:rPr>
      </w:pPr>
      <w:r w:rsidRPr="009C148A">
        <w:rPr>
          <w:b/>
          <w:bCs/>
          <w:lang w:val="sv-SE" w:eastAsia="zh-CN"/>
        </w:rPr>
        <w:t>UL PDU Set QoS handling, solution 22</w:t>
      </w:r>
      <w:r w:rsidR="00731689" w:rsidRPr="009C148A">
        <w:rPr>
          <w:b/>
          <w:bCs/>
          <w:lang w:val="sv-SE" w:eastAsia="zh-CN"/>
        </w:rPr>
        <w:t>.</w:t>
      </w:r>
    </w:p>
    <w:p w14:paraId="23FE389B" w14:textId="1A912371" w:rsidR="000846EC" w:rsidRDefault="003A3080" w:rsidP="00FF3CF4">
      <w:pPr>
        <w:rPr>
          <w:rStyle w:val="ui-provider"/>
        </w:rPr>
      </w:pPr>
      <w:r>
        <w:rPr>
          <w:rStyle w:val="ui-provider"/>
        </w:rPr>
        <w:t>RAN can use UL PDU Set QoS Parameters in implementation specific manner and thus this solution has no benefits.</w:t>
      </w:r>
    </w:p>
    <w:p w14:paraId="0D5E08A2" w14:textId="77777777" w:rsidR="00AB332E" w:rsidRDefault="00AB332E" w:rsidP="00FF3CF4">
      <w:pPr>
        <w:rPr>
          <w:rStyle w:val="ui-provider"/>
        </w:rPr>
      </w:pPr>
    </w:p>
    <w:p w14:paraId="18087D0D" w14:textId="54C2D283" w:rsidR="00AB332E" w:rsidRPr="009C148A" w:rsidRDefault="009B5B3C" w:rsidP="00FF3CF4">
      <w:pPr>
        <w:rPr>
          <w:lang w:val="en-US" w:eastAsia="zh-CN"/>
        </w:rPr>
      </w:pPr>
      <w:r w:rsidRPr="009B5B3C">
        <w:rPr>
          <w:b/>
          <w:bCs/>
          <w:lang w:eastAsia="zh-CN"/>
        </w:rPr>
        <w:t xml:space="preserve">Evaluation result: </w:t>
      </w:r>
      <w:r w:rsidR="00AB332E">
        <w:rPr>
          <w:rStyle w:val="ui-provider"/>
        </w:rPr>
        <w:t>We do not support inclusion of this solution in the normative work.</w:t>
      </w:r>
    </w:p>
    <w:p w14:paraId="18B33624" w14:textId="77777777" w:rsidR="007B25E1" w:rsidRPr="009C148A" w:rsidRDefault="007B25E1" w:rsidP="00FF3CF4">
      <w:pPr>
        <w:rPr>
          <w:lang w:val="en-US" w:eastAsia="zh-CN"/>
        </w:rPr>
      </w:pPr>
    </w:p>
    <w:p w14:paraId="126294CC" w14:textId="1FF517C5" w:rsidR="00187CF2" w:rsidRPr="009C148A" w:rsidRDefault="00187CF2" w:rsidP="00A55ADB">
      <w:pPr>
        <w:rPr>
          <w:b/>
          <w:bCs/>
          <w:lang w:eastAsia="zh-CN"/>
        </w:rPr>
      </w:pPr>
      <w:r w:rsidRPr="009C148A">
        <w:rPr>
          <w:b/>
          <w:bCs/>
          <w:lang w:eastAsia="zh-CN"/>
        </w:rPr>
        <w:t>Adding PDU Set correlation information, solution 23.</w:t>
      </w:r>
    </w:p>
    <w:p w14:paraId="1AAEBB27" w14:textId="170E15AF" w:rsidR="007B25E1" w:rsidRPr="00206D7E" w:rsidRDefault="007B25E1" w:rsidP="009C148A">
      <w:pPr>
        <w:rPr>
          <w:lang w:eastAsia="zh-CN"/>
        </w:rPr>
      </w:pPr>
      <w:r w:rsidRPr="00206D7E">
        <w:rPr>
          <w:lang w:eastAsia="zh-CN"/>
        </w:rPr>
        <w:t xml:space="preserve">We don’t see the need to add this information on top of the ‘Importance’ parameter introduced in Rel-18. There is no evidence that adding such information is useful. It is assumed that 'correlation' would be used to decide which and to what extent PDU Sets are used as reference by other PDU Sets and thereby determining how ‘essential’ a PDU Set is </w:t>
      </w:r>
      <w:proofErr w:type="gramStart"/>
      <w:r w:rsidRPr="00206D7E">
        <w:rPr>
          <w:lang w:eastAsia="zh-CN"/>
        </w:rPr>
        <w:t>to</w:t>
      </w:r>
      <w:proofErr w:type="gramEnd"/>
      <w:r w:rsidRPr="00206D7E">
        <w:rPr>
          <w:lang w:eastAsia="zh-CN"/>
        </w:rPr>
        <w:t xml:space="preserve"> other PDU Sets, which effectively becomes a measure of PDU Set importance.</w:t>
      </w:r>
    </w:p>
    <w:p w14:paraId="3C4E84E9" w14:textId="6700CE5F" w:rsidR="007B25E1" w:rsidRDefault="007B25E1" w:rsidP="009C148A">
      <w:pPr>
        <w:rPr>
          <w:lang w:eastAsia="zh-CN"/>
        </w:rPr>
      </w:pPr>
      <w:r w:rsidRPr="00206D7E">
        <w:rPr>
          <w:lang w:eastAsia="zh-CN"/>
        </w:rPr>
        <w:t xml:space="preserve">Adding additional detailed correlation information, such as for example exactly to which other PDU Sets a PDU Set is correlated, would likely be both complex and voluminous. Making use of such information in RAN also seems to require detailed tracking of the success status of a dynamically updated, long history of previously sent PDU Sets in the same QoS flow, with a size of that history corresponding to the longest PDU Set prediction chain that can easily be hundreds of PDU Sets. </w:t>
      </w:r>
      <w:r w:rsidRPr="009C148A">
        <w:rPr>
          <w:lang w:eastAsia="zh-CN"/>
        </w:rPr>
        <w:t>Limiting that complexity to, e.g., the number of dependent PDU Sets for a PDU Set (without detailing which), seems very similar to the existing ‘Importance’ parameter.</w:t>
      </w:r>
    </w:p>
    <w:p w14:paraId="2E5782C3" w14:textId="77777777" w:rsidR="00A55ADB" w:rsidRDefault="00A55ADB" w:rsidP="007B25E1">
      <w:pPr>
        <w:spacing w:after="0"/>
        <w:ind w:left="360"/>
        <w:textAlignment w:val="center"/>
        <w:rPr>
          <w:lang w:eastAsia="zh-CN"/>
        </w:rPr>
      </w:pPr>
    </w:p>
    <w:p w14:paraId="23B0E304" w14:textId="7FC96C62" w:rsidR="00A55ADB" w:rsidRDefault="009B5B3C" w:rsidP="00A55ADB">
      <w:pPr>
        <w:rPr>
          <w:lang w:eastAsia="zh-CN"/>
        </w:rPr>
      </w:pPr>
      <w:r w:rsidRPr="009B5B3C">
        <w:rPr>
          <w:b/>
          <w:bCs/>
          <w:lang w:eastAsia="zh-CN"/>
        </w:rPr>
        <w:t xml:space="preserve">Evaluation result: </w:t>
      </w:r>
      <w:r w:rsidR="0005636D">
        <w:rPr>
          <w:lang w:eastAsia="zh-CN"/>
        </w:rPr>
        <w:t>Given the issues raised above and the pending response LS</w:t>
      </w:r>
      <w:r>
        <w:rPr>
          <w:lang w:eastAsia="zh-CN"/>
        </w:rPr>
        <w:t>s</w:t>
      </w:r>
      <w:r w:rsidR="0005636D">
        <w:rPr>
          <w:lang w:eastAsia="zh-CN"/>
        </w:rPr>
        <w:t xml:space="preserve"> addressing essential questions, more time would be needed for the study of that proposal</w:t>
      </w:r>
      <w:r w:rsidR="0070747C">
        <w:rPr>
          <w:lang w:eastAsia="zh-CN"/>
        </w:rPr>
        <w:t xml:space="preserve">, </w:t>
      </w:r>
      <w:r w:rsidR="00582C93">
        <w:rPr>
          <w:lang w:eastAsia="zh-CN"/>
        </w:rPr>
        <w:t>if it is agreed to continue beyond the May meeting</w:t>
      </w:r>
      <w:r w:rsidR="0005636D">
        <w:rPr>
          <w:lang w:eastAsia="zh-CN"/>
        </w:rPr>
        <w:t xml:space="preserve">. </w:t>
      </w:r>
      <w:r w:rsidR="00263800">
        <w:rPr>
          <w:lang w:eastAsia="zh-CN"/>
        </w:rPr>
        <w:t>In general, b</w:t>
      </w:r>
      <w:r w:rsidR="00A55ADB">
        <w:rPr>
          <w:lang w:eastAsia="zh-CN"/>
        </w:rPr>
        <w:t>ased on the evaluation above we do not s</w:t>
      </w:r>
      <w:r w:rsidR="00187CF2">
        <w:rPr>
          <w:lang w:eastAsia="zh-CN"/>
        </w:rPr>
        <w:t>upport consideration of this solution</w:t>
      </w:r>
      <w:r w:rsidR="00A55ADB">
        <w:rPr>
          <w:lang w:eastAsia="zh-CN"/>
        </w:rPr>
        <w:t xml:space="preserve"> </w:t>
      </w:r>
      <w:r w:rsidR="00187CF2">
        <w:rPr>
          <w:lang w:eastAsia="zh-CN"/>
        </w:rPr>
        <w:t>in the</w:t>
      </w:r>
      <w:r w:rsidR="00A55ADB">
        <w:rPr>
          <w:lang w:eastAsia="zh-CN"/>
        </w:rPr>
        <w:t xml:space="preserve"> normative work.</w:t>
      </w:r>
    </w:p>
    <w:p w14:paraId="6D681017" w14:textId="77777777" w:rsidR="00A55ADB" w:rsidRDefault="00A55ADB" w:rsidP="007B25E1">
      <w:pPr>
        <w:spacing w:after="0"/>
        <w:ind w:left="360"/>
        <w:textAlignment w:val="center"/>
        <w:rPr>
          <w:lang w:eastAsia="zh-CN"/>
        </w:rPr>
      </w:pPr>
    </w:p>
    <w:p w14:paraId="0AE743FB" w14:textId="77777777" w:rsidR="007B25E1" w:rsidRPr="009C148A" w:rsidRDefault="007B25E1" w:rsidP="00FF3CF4">
      <w:pPr>
        <w:rPr>
          <w:lang w:val="en-US" w:eastAsia="zh-CN"/>
        </w:rPr>
      </w:pPr>
    </w:p>
    <w:p w14:paraId="1D42295F" w14:textId="77777777" w:rsidR="00E702B3" w:rsidRPr="00513EB0" w:rsidRDefault="00E702B3" w:rsidP="00FF3CF4">
      <w:pPr>
        <w:rPr>
          <w:rFonts w:eastAsia="DengXian"/>
          <w:color w:val="auto"/>
          <w:lang w:val="en-US" w:eastAsia="zh-CN"/>
        </w:rPr>
      </w:pPr>
    </w:p>
    <w:p w14:paraId="2BCA17ED" w14:textId="77777777" w:rsidR="00D12C6B" w:rsidRPr="00D12C6B" w:rsidRDefault="00D12C6B" w:rsidP="00D12C6B">
      <w:pPr>
        <w:keepNext/>
        <w:keepLines/>
        <w:pBdr>
          <w:top w:val="single" w:sz="12" w:space="3" w:color="auto"/>
        </w:pBdr>
        <w:spacing w:before="240"/>
        <w:ind w:left="1134" w:hanging="1134"/>
        <w:outlineLvl w:val="0"/>
        <w:rPr>
          <w:rFonts w:ascii="Arial" w:eastAsia="DengXian" w:hAnsi="Arial"/>
          <w:color w:val="auto"/>
          <w:sz w:val="36"/>
          <w:lang w:eastAsia="en-GB"/>
        </w:rPr>
      </w:pPr>
      <w:bookmarkStart w:id="14" w:name="_Toc165020774"/>
      <w:r w:rsidRPr="00D12C6B">
        <w:rPr>
          <w:rFonts w:ascii="Arial" w:eastAsia="DengXian" w:hAnsi="Arial"/>
          <w:color w:val="auto"/>
          <w:sz w:val="36"/>
          <w:lang w:eastAsia="en-GB"/>
        </w:rPr>
        <w:t>8</w:t>
      </w:r>
      <w:r w:rsidRPr="00D12C6B">
        <w:rPr>
          <w:rFonts w:ascii="Arial" w:eastAsia="DengXian" w:hAnsi="Arial"/>
          <w:color w:val="auto"/>
          <w:sz w:val="36"/>
          <w:lang w:eastAsia="en-GB"/>
        </w:rPr>
        <w:tab/>
        <w:t>Conclusions</w:t>
      </w:r>
      <w:bookmarkEnd w:id="8"/>
      <w:bookmarkEnd w:id="9"/>
      <w:bookmarkEnd w:id="10"/>
      <w:bookmarkEnd w:id="11"/>
      <w:bookmarkEnd w:id="12"/>
      <w:bookmarkEnd w:id="13"/>
      <w:bookmarkEnd w:id="14"/>
    </w:p>
    <w:p w14:paraId="0304AC0E" w14:textId="2C03C20F" w:rsidR="00D12C6B" w:rsidRPr="00D12C6B" w:rsidRDefault="00D12C6B" w:rsidP="00D12C6B">
      <w:pPr>
        <w:keepLines/>
        <w:ind w:left="1559" w:hanging="1276"/>
        <w:rPr>
          <w:rFonts w:eastAsia="DengXian"/>
          <w:color w:val="FF0000"/>
          <w:lang w:eastAsia="en-GB"/>
        </w:rPr>
      </w:pPr>
      <w:r w:rsidRPr="00D12C6B">
        <w:rPr>
          <w:rFonts w:eastAsia="DengXian"/>
          <w:color w:val="FF0000"/>
          <w:lang w:eastAsia="en-GB"/>
        </w:rPr>
        <w:t>Editor's note:</w:t>
      </w:r>
      <w:r w:rsidRPr="00D12C6B">
        <w:rPr>
          <w:rFonts w:eastAsia="DengXian"/>
          <w:color w:val="FF0000"/>
          <w:lang w:eastAsia="en-GB"/>
        </w:rPr>
        <w:tab/>
        <w:t xml:space="preserve">This clause will list conclusions that have been agreed </w:t>
      </w:r>
      <w:proofErr w:type="gramStart"/>
      <w:r w:rsidRPr="00D12C6B">
        <w:rPr>
          <w:rFonts w:eastAsia="DengXian"/>
          <w:color w:val="FF0000"/>
          <w:lang w:eastAsia="en-GB"/>
        </w:rPr>
        <w:t>during the course of</w:t>
      </w:r>
      <w:proofErr w:type="gramEnd"/>
      <w:r w:rsidRPr="00D12C6B">
        <w:rPr>
          <w:rFonts w:eastAsia="DengXian"/>
          <w:color w:val="FF0000"/>
          <w:lang w:eastAsia="en-GB"/>
        </w:rPr>
        <w:t xml:space="preserve"> the study item activities.</w:t>
      </w:r>
    </w:p>
    <w:p w14:paraId="6549371A" w14:textId="24B35792" w:rsidR="00D12C6B" w:rsidRPr="00D12C6B" w:rsidRDefault="00D12C6B" w:rsidP="00D12C6B">
      <w:pPr>
        <w:keepNext/>
        <w:keepLines/>
        <w:spacing w:before="180"/>
        <w:ind w:left="1134" w:hanging="1134"/>
        <w:outlineLvl w:val="1"/>
        <w:rPr>
          <w:rFonts w:ascii="Arial" w:eastAsia="Times New Roman" w:hAnsi="Arial"/>
          <w:color w:val="auto"/>
          <w:sz w:val="32"/>
          <w:lang w:eastAsia="en-GB"/>
        </w:rPr>
      </w:pPr>
      <w:bookmarkStart w:id="15" w:name="_Toc165020775"/>
      <w:r w:rsidRPr="00D12C6B">
        <w:rPr>
          <w:rFonts w:ascii="Arial" w:eastAsia="Times New Roman" w:hAnsi="Arial"/>
          <w:color w:val="auto"/>
          <w:sz w:val="32"/>
          <w:lang w:eastAsia="en-GB"/>
        </w:rPr>
        <w:t>8.</w:t>
      </w:r>
      <w:r w:rsidR="00A10D43">
        <w:rPr>
          <w:rFonts w:ascii="Arial" w:eastAsia="Times New Roman" w:hAnsi="Arial"/>
          <w:color w:val="auto"/>
          <w:sz w:val="32"/>
          <w:lang w:eastAsia="en-GB"/>
        </w:rPr>
        <w:t>1</w:t>
      </w:r>
      <w:r w:rsidRPr="00D12C6B">
        <w:rPr>
          <w:rFonts w:ascii="Arial" w:eastAsia="Times New Roman" w:hAnsi="Arial"/>
          <w:color w:val="auto"/>
          <w:sz w:val="32"/>
          <w:lang w:eastAsia="en-GB"/>
        </w:rPr>
        <w:tab/>
        <w:t>Conclusions for Key Issue #</w:t>
      </w:r>
      <w:r w:rsidR="00A10D43">
        <w:rPr>
          <w:rFonts w:ascii="Arial" w:eastAsia="Times New Roman" w:hAnsi="Arial"/>
          <w:color w:val="auto"/>
          <w:sz w:val="32"/>
          <w:lang w:eastAsia="en-GB"/>
        </w:rPr>
        <w:t>1</w:t>
      </w:r>
      <w:bookmarkEnd w:id="15"/>
    </w:p>
    <w:p w14:paraId="5DAA6C9B" w14:textId="291923C9" w:rsidR="00725535" w:rsidRPr="00232151" w:rsidRDefault="00725535" w:rsidP="00232151">
      <w:pPr>
        <w:rPr>
          <w:lang w:eastAsia="zh-CN"/>
        </w:rPr>
      </w:pPr>
      <w:r w:rsidRPr="00232151">
        <w:rPr>
          <w:lang w:eastAsia="zh-CN"/>
        </w:rPr>
        <w:t xml:space="preserve">Following </w:t>
      </w:r>
      <w:r w:rsidR="00D42BCD" w:rsidRPr="00232151">
        <w:rPr>
          <w:lang w:eastAsia="zh-CN"/>
        </w:rPr>
        <w:t xml:space="preserve">aspects are </w:t>
      </w:r>
      <w:r w:rsidRPr="00232151">
        <w:rPr>
          <w:lang w:eastAsia="zh-CN"/>
        </w:rPr>
        <w:t>concl</w:t>
      </w:r>
      <w:r w:rsidR="00F315E8" w:rsidRPr="00232151">
        <w:rPr>
          <w:lang w:eastAsia="zh-CN"/>
        </w:rPr>
        <w:t>u</w:t>
      </w:r>
      <w:r w:rsidR="00D42BCD" w:rsidRPr="00232151">
        <w:rPr>
          <w:lang w:eastAsia="zh-CN"/>
        </w:rPr>
        <w:t>ded for normative work:</w:t>
      </w:r>
    </w:p>
    <w:p w14:paraId="50CD5EFD" w14:textId="77777777" w:rsidR="009C148A" w:rsidRDefault="003C7977" w:rsidP="009C148A">
      <w:pPr>
        <w:pStyle w:val="B1"/>
        <w:numPr>
          <w:ilvl w:val="0"/>
          <w:numId w:val="9"/>
        </w:numPr>
        <w:rPr>
          <w:lang w:eastAsia="en-GB"/>
        </w:rPr>
      </w:pPr>
      <w:r w:rsidRPr="009C148A">
        <w:rPr>
          <w:lang w:eastAsia="en-GB"/>
        </w:rPr>
        <w:t xml:space="preserve">PDU Set QoS Parameters </w:t>
      </w:r>
      <w:r w:rsidR="00C53BC1" w:rsidRPr="009C148A">
        <w:rPr>
          <w:lang w:eastAsia="en-GB"/>
        </w:rPr>
        <w:t>are to be added to Alternative QoS Profile</w:t>
      </w:r>
      <w:r w:rsidR="00FB1734" w:rsidRPr="009C148A">
        <w:rPr>
          <w:lang w:eastAsia="en-GB"/>
        </w:rPr>
        <w:t>.</w:t>
      </w:r>
    </w:p>
    <w:p w14:paraId="5553A521" w14:textId="5918EC74" w:rsidR="00FB1734" w:rsidRPr="009C148A" w:rsidRDefault="00371A26" w:rsidP="009C148A">
      <w:pPr>
        <w:pStyle w:val="B1"/>
        <w:numPr>
          <w:ilvl w:val="0"/>
          <w:numId w:val="9"/>
        </w:numPr>
        <w:rPr>
          <w:lang w:eastAsia="en-GB"/>
        </w:rPr>
      </w:pPr>
      <w:r>
        <w:rPr>
          <w:lang w:eastAsia="en-GB"/>
        </w:rPr>
        <w:t>Provision of the PDU Set Informatio</w:t>
      </w:r>
      <w:r w:rsidR="0070747C">
        <w:rPr>
          <w:lang w:eastAsia="en-GB"/>
        </w:rPr>
        <w:t>n</w:t>
      </w:r>
      <w:r>
        <w:rPr>
          <w:lang w:eastAsia="en-GB"/>
        </w:rPr>
        <w:t xml:space="preserve"> to supporting NG-RAN in case of absence of PDU Set QoS Parameters. </w:t>
      </w: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6F43" w14:textId="77777777" w:rsidR="000D4808" w:rsidRDefault="000D4808">
      <w:pPr>
        <w:spacing w:after="0"/>
      </w:pPr>
      <w:r>
        <w:separator/>
      </w:r>
    </w:p>
  </w:endnote>
  <w:endnote w:type="continuationSeparator" w:id="0">
    <w:p w14:paraId="5DA210A0" w14:textId="77777777" w:rsidR="000D4808" w:rsidRDefault="000D4808">
      <w:pPr>
        <w:spacing w:after="0"/>
      </w:pPr>
      <w:r>
        <w:continuationSeparator/>
      </w:r>
    </w:p>
  </w:endnote>
  <w:endnote w:type="continuationNotice" w:id="1">
    <w:p w14:paraId="099F84A5" w14:textId="77777777" w:rsidR="000D4808" w:rsidRDefault="000D4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7855" w14:textId="77777777" w:rsidR="000D4808" w:rsidRDefault="000D4808">
      <w:pPr>
        <w:spacing w:after="0"/>
      </w:pPr>
      <w:r>
        <w:separator/>
      </w:r>
    </w:p>
  </w:footnote>
  <w:footnote w:type="continuationSeparator" w:id="0">
    <w:p w14:paraId="7FACE26B" w14:textId="77777777" w:rsidR="000D4808" w:rsidRDefault="000D4808">
      <w:pPr>
        <w:spacing w:after="0"/>
      </w:pPr>
      <w:r>
        <w:continuationSeparator/>
      </w:r>
    </w:p>
  </w:footnote>
  <w:footnote w:type="continuationNotice" w:id="1">
    <w:p w14:paraId="41E5B488" w14:textId="77777777" w:rsidR="000D4808" w:rsidRDefault="000D4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77929"/>
    <w:multiLevelType w:val="hybridMultilevel"/>
    <w:tmpl w:val="49BE6E4E"/>
    <w:lvl w:ilvl="0" w:tplc="04A201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EF96D73"/>
    <w:multiLevelType w:val="hybridMultilevel"/>
    <w:tmpl w:val="D0189F8C"/>
    <w:lvl w:ilvl="0" w:tplc="77EE8A72">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3"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7"/>
  </w:num>
  <w:num w:numId="2" w16cid:durableId="1412700554">
    <w:abstractNumId w:val="8"/>
  </w:num>
  <w:num w:numId="3" w16cid:durableId="850681171">
    <w:abstractNumId w:val="4"/>
  </w:num>
  <w:num w:numId="4" w16cid:durableId="1608460066">
    <w:abstractNumId w:val="5"/>
  </w:num>
  <w:num w:numId="5" w16cid:durableId="497156843">
    <w:abstractNumId w:val="6"/>
  </w:num>
  <w:num w:numId="6" w16cid:durableId="1188712564">
    <w:abstractNumId w:val="3"/>
  </w:num>
  <w:num w:numId="7" w16cid:durableId="2003698679">
    <w:abstractNumId w:val="2"/>
  </w:num>
  <w:num w:numId="8" w16cid:durableId="1109932764">
    <w:abstractNumId w:val="1"/>
  </w:num>
  <w:num w:numId="9" w16cid:durableId="1393039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0F3B"/>
    <w:rsid w:val="000110EE"/>
    <w:rsid w:val="00011279"/>
    <w:rsid w:val="00012D11"/>
    <w:rsid w:val="0001336E"/>
    <w:rsid w:val="00013850"/>
    <w:rsid w:val="00013A87"/>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555F"/>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37562"/>
    <w:rsid w:val="0004077D"/>
    <w:rsid w:val="00040B51"/>
    <w:rsid w:val="00040C90"/>
    <w:rsid w:val="00040CC2"/>
    <w:rsid w:val="000410CE"/>
    <w:rsid w:val="00041E56"/>
    <w:rsid w:val="00041F7E"/>
    <w:rsid w:val="00041FA7"/>
    <w:rsid w:val="00043303"/>
    <w:rsid w:val="00043B45"/>
    <w:rsid w:val="00043C43"/>
    <w:rsid w:val="00043E17"/>
    <w:rsid w:val="00044075"/>
    <w:rsid w:val="0004420E"/>
    <w:rsid w:val="00044496"/>
    <w:rsid w:val="00044954"/>
    <w:rsid w:val="00045722"/>
    <w:rsid w:val="00046F97"/>
    <w:rsid w:val="00047051"/>
    <w:rsid w:val="00047C64"/>
    <w:rsid w:val="00047DE7"/>
    <w:rsid w:val="00050528"/>
    <w:rsid w:val="00050D23"/>
    <w:rsid w:val="00052A29"/>
    <w:rsid w:val="000542FA"/>
    <w:rsid w:val="000549F0"/>
    <w:rsid w:val="00054B32"/>
    <w:rsid w:val="000553AA"/>
    <w:rsid w:val="000559CF"/>
    <w:rsid w:val="0005636D"/>
    <w:rsid w:val="00056F95"/>
    <w:rsid w:val="000570C3"/>
    <w:rsid w:val="00057104"/>
    <w:rsid w:val="0005715C"/>
    <w:rsid w:val="00060F24"/>
    <w:rsid w:val="00061913"/>
    <w:rsid w:val="00061DBB"/>
    <w:rsid w:val="00062F11"/>
    <w:rsid w:val="00063109"/>
    <w:rsid w:val="000631E9"/>
    <w:rsid w:val="00063321"/>
    <w:rsid w:val="0006385B"/>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6EC"/>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449"/>
    <w:rsid w:val="000946ED"/>
    <w:rsid w:val="0009483A"/>
    <w:rsid w:val="00094C6F"/>
    <w:rsid w:val="000954C3"/>
    <w:rsid w:val="00095AD3"/>
    <w:rsid w:val="000965B7"/>
    <w:rsid w:val="00097587"/>
    <w:rsid w:val="00097955"/>
    <w:rsid w:val="000A0007"/>
    <w:rsid w:val="000A0A00"/>
    <w:rsid w:val="000A1CE9"/>
    <w:rsid w:val="000A2B97"/>
    <w:rsid w:val="000A3205"/>
    <w:rsid w:val="000A323F"/>
    <w:rsid w:val="000A3F18"/>
    <w:rsid w:val="000A49D3"/>
    <w:rsid w:val="000A4A5C"/>
    <w:rsid w:val="000A5948"/>
    <w:rsid w:val="000A6DDF"/>
    <w:rsid w:val="000A75B1"/>
    <w:rsid w:val="000A7A2C"/>
    <w:rsid w:val="000A7DF8"/>
    <w:rsid w:val="000B01C0"/>
    <w:rsid w:val="000B103E"/>
    <w:rsid w:val="000B128A"/>
    <w:rsid w:val="000B131F"/>
    <w:rsid w:val="000B1493"/>
    <w:rsid w:val="000B32A9"/>
    <w:rsid w:val="000B3C04"/>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63"/>
    <w:rsid w:val="000D1BFB"/>
    <w:rsid w:val="000D2098"/>
    <w:rsid w:val="000D22D5"/>
    <w:rsid w:val="000D29BE"/>
    <w:rsid w:val="000D2E76"/>
    <w:rsid w:val="000D3EA1"/>
    <w:rsid w:val="000D40A1"/>
    <w:rsid w:val="000D4808"/>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3743"/>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086"/>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3EC"/>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1F0"/>
    <w:rsid w:val="001472C5"/>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7F2"/>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5CF2"/>
    <w:rsid w:val="001765B4"/>
    <w:rsid w:val="00176CD0"/>
    <w:rsid w:val="001772A9"/>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CF2"/>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297"/>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2EF4"/>
    <w:rsid w:val="00213198"/>
    <w:rsid w:val="002131D3"/>
    <w:rsid w:val="002133B8"/>
    <w:rsid w:val="0021395C"/>
    <w:rsid w:val="002141E3"/>
    <w:rsid w:val="0021461C"/>
    <w:rsid w:val="00214ACF"/>
    <w:rsid w:val="0021505A"/>
    <w:rsid w:val="002150AB"/>
    <w:rsid w:val="0021576A"/>
    <w:rsid w:val="002157C6"/>
    <w:rsid w:val="00215B76"/>
    <w:rsid w:val="00216699"/>
    <w:rsid w:val="00216F17"/>
    <w:rsid w:val="00216F4A"/>
    <w:rsid w:val="0021778D"/>
    <w:rsid w:val="00217A56"/>
    <w:rsid w:val="00217D7F"/>
    <w:rsid w:val="00220AEB"/>
    <w:rsid w:val="00221F47"/>
    <w:rsid w:val="00222543"/>
    <w:rsid w:val="00222739"/>
    <w:rsid w:val="00222FD0"/>
    <w:rsid w:val="002236B7"/>
    <w:rsid w:val="002237E2"/>
    <w:rsid w:val="00223CB4"/>
    <w:rsid w:val="00223D76"/>
    <w:rsid w:val="00224620"/>
    <w:rsid w:val="00224AED"/>
    <w:rsid w:val="002268A4"/>
    <w:rsid w:val="00226F5B"/>
    <w:rsid w:val="00227A4D"/>
    <w:rsid w:val="00227B72"/>
    <w:rsid w:val="00230A69"/>
    <w:rsid w:val="00230C5A"/>
    <w:rsid w:val="00232151"/>
    <w:rsid w:val="00232176"/>
    <w:rsid w:val="002322E5"/>
    <w:rsid w:val="00232A66"/>
    <w:rsid w:val="00232E30"/>
    <w:rsid w:val="00233433"/>
    <w:rsid w:val="00233822"/>
    <w:rsid w:val="00233A50"/>
    <w:rsid w:val="00233C3E"/>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29"/>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800"/>
    <w:rsid w:val="00263A8A"/>
    <w:rsid w:val="00263F45"/>
    <w:rsid w:val="00265153"/>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B"/>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4B3"/>
    <w:rsid w:val="00292E3B"/>
    <w:rsid w:val="002934C0"/>
    <w:rsid w:val="00293BB1"/>
    <w:rsid w:val="002943A4"/>
    <w:rsid w:val="002944C7"/>
    <w:rsid w:val="00295FEC"/>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E14"/>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3FF9"/>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976"/>
    <w:rsid w:val="00305DF8"/>
    <w:rsid w:val="00305F20"/>
    <w:rsid w:val="003065F6"/>
    <w:rsid w:val="00307000"/>
    <w:rsid w:val="00307CA6"/>
    <w:rsid w:val="00310326"/>
    <w:rsid w:val="00310B0A"/>
    <w:rsid w:val="00310E68"/>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5264"/>
    <w:rsid w:val="00345E32"/>
    <w:rsid w:val="00346050"/>
    <w:rsid w:val="003463B5"/>
    <w:rsid w:val="00346876"/>
    <w:rsid w:val="00346E62"/>
    <w:rsid w:val="00347802"/>
    <w:rsid w:val="0034785B"/>
    <w:rsid w:val="00350AC6"/>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82F"/>
    <w:rsid w:val="003709FD"/>
    <w:rsid w:val="003711B4"/>
    <w:rsid w:val="003713F6"/>
    <w:rsid w:val="00371A2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5FE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080"/>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40DB"/>
    <w:rsid w:val="003B5495"/>
    <w:rsid w:val="003B5761"/>
    <w:rsid w:val="003B59D6"/>
    <w:rsid w:val="003B5B3B"/>
    <w:rsid w:val="003B5CA0"/>
    <w:rsid w:val="003B64FB"/>
    <w:rsid w:val="003B6B47"/>
    <w:rsid w:val="003B7365"/>
    <w:rsid w:val="003B7948"/>
    <w:rsid w:val="003C00CD"/>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977"/>
    <w:rsid w:val="003C7CD5"/>
    <w:rsid w:val="003D0123"/>
    <w:rsid w:val="003D0325"/>
    <w:rsid w:val="003D0FC1"/>
    <w:rsid w:val="003D1111"/>
    <w:rsid w:val="003D2F6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E7D57"/>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6D69"/>
    <w:rsid w:val="003F71B0"/>
    <w:rsid w:val="004004AC"/>
    <w:rsid w:val="00400D85"/>
    <w:rsid w:val="0040134B"/>
    <w:rsid w:val="00401A9B"/>
    <w:rsid w:val="00401FA0"/>
    <w:rsid w:val="00401FC4"/>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0CA7"/>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341"/>
    <w:rsid w:val="004526A4"/>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411"/>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4F3B"/>
    <w:rsid w:val="00485470"/>
    <w:rsid w:val="004854C2"/>
    <w:rsid w:val="00485828"/>
    <w:rsid w:val="004862C2"/>
    <w:rsid w:val="004864F9"/>
    <w:rsid w:val="0048675E"/>
    <w:rsid w:val="00490152"/>
    <w:rsid w:val="00490650"/>
    <w:rsid w:val="00491A0E"/>
    <w:rsid w:val="00492155"/>
    <w:rsid w:val="004931D5"/>
    <w:rsid w:val="004933D9"/>
    <w:rsid w:val="00494686"/>
    <w:rsid w:val="0049476B"/>
    <w:rsid w:val="00494C0E"/>
    <w:rsid w:val="004953B2"/>
    <w:rsid w:val="00495F4D"/>
    <w:rsid w:val="00497009"/>
    <w:rsid w:val="00497688"/>
    <w:rsid w:val="004A01DE"/>
    <w:rsid w:val="004A0A5F"/>
    <w:rsid w:val="004A11B0"/>
    <w:rsid w:val="004A1D6F"/>
    <w:rsid w:val="004A2550"/>
    <w:rsid w:val="004A2899"/>
    <w:rsid w:val="004A28DB"/>
    <w:rsid w:val="004A2B44"/>
    <w:rsid w:val="004A33E2"/>
    <w:rsid w:val="004A38C7"/>
    <w:rsid w:val="004A3D32"/>
    <w:rsid w:val="004A3EE4"/>
    <w:rsid w:val="004A4199"/>
    <w:rsid w:val="004A4BB5"/>
    <w:rsid w:val="004A4CC5"/>
    <w:rsid w:val="004A4E32"/>
    <w:rsid w:val="004A57A6"/>
    <w:rsid w:val="004A5BEF"/>
    <w:rsid w:val="004B08B3"/>
    <w:rsid w:val="004B28C5"/>
    <w:rsid w:val="004B28FE"/>
    <w:rsid w:val="004B3713"/>
    <w:rsid w:val="004B3A9A"/>
    <w:rsid w:val="004B48B8"/>
    <w:rsid w:val="004B5466"/>
    <w:rsid w:val="004B5B9E"/>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AB7"/>
    <w:rsid w:val="004E0E1D"/>
    <w:rsid w:val="004E1409"/>
    <w:rsid w:val="004E144D"/>
    <w:rsid w:val="004E1A21"/>
    <w:rsid w:val="004E21C2"/>
    <w:rsid w:val="004E2659"/>
    <w:rsid w:val="004E4A9B"/>
    <w:rsid w:val="004E59B7"/>
    <w:rsid w:val="004E5C05"/>
    <w:rsid w:val="004E5D4F"/>
    <w:rsid w:val="004E65A0"/>
    <w:rsid w:val="004E7315"/>
    <w:rsid w:val="004E7395"/>
    <w:rsid w:val="004F046F"/>
    <w:rsid w:val="004F0B8C"/>
    <w:rsid w:val="004F0C9A"/>
    <w:rsid w:val="004F0F76"/>
    <w:rsid w:val="004F162D"/>
    <w:rsid w:val="004F1C34"/>
    <w:rsid w:val="004F277A"/>
    <w:rsid w:val="004F3167"/>
    <w:rsid w:val="004F33E0"/>
    <w:rsid w:val="004F36E6"/>
    <w:rsid w:val="004F3D4A"/>
    <w:rsid w:val="004F41FC"/>
    <w:rsid w:val="004F4ADD"/>
    <w:rsid w:val="004F5179"/>
    <w:rsid w:val="004F6401"/>
    <w:rsid w:val="004F7074"/>
    <w:rsid w:val="004F7542"/>
    <w:rsid w:val="0050023D"/>
    <w:rsid w:val="005004D1"/>
    <w:rsid w:val="005008D7"/>
    <w:rsid w:val="00500DFD"/>
    <w:rsid w:val="00501824"/>
    <w:rsid w:val="00501FF2"/>
    <w:rsid w:val="005021FA"/>
    <w:rsid w:val="0050224E"/>
    <w:rsid w:val="0050232B"/>
    <w:rsid w:val="0050289D"/>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3EB0"/>
    <w:rsid w:val="00514958"/>
    <w:rsid w:val="00514BDB"/>
    <w:rsid w:val="00514D5C"/>
    <w:rsid w:val="00514DB6"/>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0CD"/>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29D2"/>
    <w:rsid w:val="005435EA"/>
    <w:rsid w:val="005438DC"/>
    <w:rsid w:val="00543E55"/>
    <w:rsid w:val="00543F19"/>
    <w:rsid w:val="005446D6"/>
    <w:rsid w:val="00544D0A"/>
    <w:rsid w:val="00545905"/>
    <w:rsid w:val="00546693"/>
    <w:rsid w:val="0054707D"/>
    <w:rsid w:val="00547742"/>
    <w:rsid w:val="00547B11"/>
    <w:rsid w:val="00547BD2"/>
    <w:rsid w:val="00550460"/>
    <w:rsid w:val="005507D6"/>
    <w:rsid w:val="00551272"/>
    <w:rsid w:val="0055150E"/>
    <w:rsid w:val="00551690"/>
    <w:rsid w:val="00551E9D"/>
    <w:rsid w:val="0055267F"/>
    <w:rsid w:val="00552C5C"/>
    <w:rsid w:val="00552D00"/>
    <w:rsid w:val="00552EDB"/>
    <w:rsid w:val="0055392F"/>
    <w:rsid w:val="00553C48"/>
    <w:rsid w:val="00554580"/>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5FDD"/>
    <w:rsid w:val="005662EF"/>
    <w:rsid w:val="005662FC"/>
    <w:rsid w:val="00566A66"/>
    <w:rsid w:val="00567317"/>
    <w:rsid w:val="00571A1D"/>
    <w:rsid w:val="005720F9"/>
    <w:rsid w:val="00572BA6"/>
    <w:rsid w:val="00572FD2"/>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C93"/>
    <w:rsid w:val="00582D40"/>
    <w:rsid w:val="005838E1"/>
    <w:rsid w:val="0058436F"/>
    <w:rsid w:val="005848B9"/>
    <w:rsid w:val="00585120"/>
    <w:rsid w:val="00585D80"/>
    <w:rsid w:val="005860AC"/>
    <w:rsid w:val="0059002B"/>
    <w:rsid w:val="005901CF"/>
    <w:rsid w:val="00590772"/>
    <w:rsid w:val="005917B6"/>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4D8A"/>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480"/>
    <w:rsid w:val="005C1CE7"/>
    <w:rsid w:val="005C2AE0"/>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2AB2"/>
    <w:rsid w:val="005D2D02"/>
    <w:rsid w:val="005D369B"/>
    <w:rsid w:val="005D4475"/>
    <w:rsid w:val="005D47C0"/>
    <w:rsid w:val="005D48A6"/>
    <w:rsid w:val="005D4E0B"/>
    <w:rsid w:val="005D6326"/>
    <w:rsid w:val="005D6828"/>
    <w:rsid w:val="005D7662"/>
    <w:rsid w:val="005D76D7"/>
    <w:rsid w:val="005D7975"/>
    <w:rsid w:val="005D7AF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4544"/>
    <w:rsid w:val="005F59D9"/>
    <w:rsid w:val="005F5BC6"/>
    <w:rsid w:val="005F60F6"/>
    <w:rsid w:val="005F76E9"/>
    <w:rsid w:val="005F7C5B"/>
    <w:rsid w:val="006008C0"/>
    <w:rsid w:val="00600BD7"/>
    <w:rsid w:val="00601259"/>
    <w:rsid w:val="00601418"/>
    <w:rsid w:val="00601CC9"/>
    <w:rsid w:val="00601DDC"/>
    <w:rsid w:val="0060282C"/>
    <w:rsid w:val="00603FD0"/>
    <w:rsid w:val="006049B8"/>
    <w:rsid w:val="00605104"/>
    <w:rsid w:val="00605E39"/>
    <w:rsid w:val="00606A82"/>
    <w:rsid w:val="00607BB1"/>
    <w:rsid w:val="00607C0B"/>
    <w:rsid w:val="0061035A"/>
    <w:rsid w:val="0061037F"/>
    <w:rsid w:val="006109F5"/>
    <w:rsid w:val="00611B09"/>
    <w:rsid w:val="00612096"/>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15D6"/>
    <w:rsid w:val="00642055"/>
    <w:rsid w:val="00642FB0"/>
    <w:rsid w:val="00644664"/>
    <w:rsid w:val="006449E9"/>
    <w:rsid w:val="00644B01"/>
    <w:rsid w:val="00644C68"/>
    <w:rsid w:val="00644E9F"/>
    <w:rsid w:val="00646179"/>
    <w:rsid w:val="00646281"/>
    <w:rsid w:val="006462C1"/>
    <w:rsid w:val="0064708A"/>
    <w:rsid w:val="00650245"/>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35B"/>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3FBD"/>
    <w:rsid w:val="00694389"/>
    <w:rsid w:val="00694B60"/>
    <w:rsid w:val="00694E73"/>
    <w:rsid w:val="00696850"/>
    <w:rsid w:val="00696865"/>
    <w:rsid w:val="0069689F"/>
    <w:rsid w:val="0069690B"/>
    <w:rsid w:val="00696998"/>
    <w:rsid w:val="006974E6"/>
    <w:rsid w:val="006A1DBA"/>
    <w:rsid w:val="006A22C3"/>
    <w:rsid w:val="006A2C1E"/>
    <w:rsid w:val="006A2C65"/>
    <w:rsid w:val="006A2F9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295"/>
    <w:rsid w:val="006B5909"/>
    <w:rsid w:val="006B669A"/>
    <w:rsid w:val="006B7A6A"/>
    <w:rsid w:val="006C02F9"/>
    <w:rsid w:val="006C042F"/>
    <w:rsid w:val="006C0559"/>
    <w:rsid w:val="006C0A54"/>
    <w:rsid w:val="006C119E"/>
    <w:rsid w:val="006C1208"/>
    <w:rsid w:val="006C12E9"/>
    <w:rsid w:val="006C2781"/>
    <w:rsid w:val="006C2E21"/>
    <w:rsid w:val="006C3572"/>
    <w:rsid w:val="006C383E"/>
    <w:rsid w:val="006C5899"/>
    <w:rsid w:val="006C5F27"/>
    <w:rsid w:val="006C6C32"/>
    <w:rsid w:val="006C70F0"/>
    <w:rsid w:val="006C7993"/>
    <w:rsid w:val="006D0970"/>
    <w:rsid w:val="006D1207"/>
    <w:rsid w:val="006D2DA0"/>
    <w:rsid w:val="006D2EFC"/>
    <w:rsid w:val="006D2FC8"/>
    <w:rsid w:val="006D3AE5"/>
    <w:rsid w:val="006D472F"/>
    <w:rsid w:val="006D5301"/>
    <w:rsid w:val="006D53CA"/>
    <w:rsid w:val="006D5914"/>
    <w:rsid w:val="006D5D07"/>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47C"/>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3A2"/>
    <w:rsid w:val="007209F3"/>
    <w:rsid w:val="00721942"/>
    <w:rsid w:val="00721A8F"/>
    <w:rsid w:val="00722AC2"/>
    <w:rsid w:val="00722B10"/>
    <w:rsid w:val="00722D02"/>
    <w:rsid w:val="00722F8D"/>
    <w:rsid w:val="00723554"/>
    <w:rsid w:val="00723A74"/>
    <w:rsid w:val="00725535"/>
    <w:rsid w:val="00725A0B"/>
    <w:rsid w:val="00725EC2"/>
    <w:rsid w:val="00726669"/>
    <w:rsid w:val="007266D9"/>
    <w:rsid w:val="00726AC2"/>
    <w:rsid w:val="00726CD5"/>
    <w:rsid w:val="00730B37"/>
    <w:rsid w:val="00730B98"/>
    <w:rsid w:val="00730BEC"/>
    <w:rsid w:val="00731689"/>
    <w:rsid w:val="00731985"/>
    <w:rsid w:val="00732543"/>
    <w:rsid w:val="007337F7"/>
    <w:rsid w:val="00733D30"/>
    <w:rsid w:val="00734562"/>
    <w:rsid w:val="00734DB5"/>
    <w:rsid w:val="00734FDD"/>
    <w:rsid w:val="0073533F"/>
    <w:rsid w:val="00735A00"/>
    <w:rsid w:val="007362CE"/>
    <w:rsid w:val="0073698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53CC"/>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E09"/>
    <w:rsid w:val="0079605A"/>
    <w:rsid w:val="0079694A"/>
    <w:rsid w:val="00796D79"/>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A7AB5"/>
    <w:rsid w:val="007B0703"/>
    <w:rsid w:val="007B085A"/>
    <w:rsid w:val="007B1D42"/>
    <w:rsid w:val="007B1F16"/>
    <w:rsid w:val="007B2021"/>
    <w:rsid w:val="007B21D7"/>
    <w:rsid w:val="007B252A"/>
    <w:rsid w:val="007B25E1"/>
    <w:rsid w:val="007B2ECC"/>
    <w:rsid w:val="007B2ED7"/>
    <w:rsid w:val="007B3378"/>
    <w:rsid w:val="007B50BC"/>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2ED1"/>
    <w:rsid w:val="007C358F"/>
    <w:rsid w:val="007C4A64"/>
    <w:rsid w:val="007C4D24"/>
    <w:rsid w:val="007C56BF"/>
    <w:rsid w:val="007C5E11"/>
    <w:rsid w:val="007C71BB"/>
    <w:rsid w:val="007C75CA"/>
    <w:rsid w:val="007C786D"/>
    <w:rsid w:val="007C7E34"/>
    <w:rsid w:val="007D1079"/>
    <w:rsid w:val="007D13D5"/>
    <w:rsid w:val="007D154A"/>
    <w:rsid w:val="007D3431"/>
    <w:rsid w:val="007D3C8C"/>
    <w:rsid w:val="007D4832"/>
    <w:rsid w:val="007D4A0E"/>
    <w:rsid w:val="007D572B"/>
    <w:rsid w:val="007D6E31"/>
    <w:rsid w:val="007D77ED"/>
    <w:rsid w:val="007D78AB"/>
    <w:rsid w:val="007D7CA8"/>
    <w:rsid w:val="007E00BC"/>
    <w:rsid w:val="007E04A9"/>
    <w:rsid w:val="007E0A45"/>
    <w:rsid w:val="007E0BDF"/>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4EC"/>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6CC"/>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15D07"/>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255"/>
    <w:rsid w:val="00841DA3"/>
    <w:rsid w:val="00842A8B"/>
    <w:rsid w:val="00842C2E"/>
    <w:rsid w:val="0084330D"/>
    <w:rsid w:val="00844157"/>
    <w:rsid w:val="008445C2"/>
    <w:rsid w:val="00844908"/>
    <w:rsid w:val="008449F4"/>
    <w:rsid w:val="00844B8F"/>
    <w:rsid w:val="0084515B"/>
    <w:rsid w:val="00846300"/>
    <w:rsid w:val="00846D01"/>
    <w:rsid w:val="008512DA"/>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44"/>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1D"/>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5C93"/>
    <w:rsid w:val="008D6215"/>
    <w:rsid w:val="008D67C6"/>
    <w:rsid w:val="008D6B3F"/>
    <w:rsid w:val="008D6D65"/>
    <w:rsid w:val="008D7308"/>
    <w:rsid w:val="008E0416"/>
    <w:rsid w:val="008E0EB6"/>
    <w:rsid w:val="008E100D"/>
    <w:rsid w:val="008E11CD"/>
    <w:rsid w:val="008E12F8"/>
    <w:rsid w:val="008E2C98"/>
    <w:rsid w:val="008E3691"/>
    <w:rsid w:val="008E3D19"/>
    <w:rsid w:val="008E42E6"/>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07"/>
    <w:rsid w:val="0091233D"/>
    <w:rsid w:val="00912DDA"/>
    <w:rsid w:val="009149ED"/>
    <w:rsid w:val="009151B8"/>
    <w:rsid w:val="0091538B"/>
    <w:rsid w:val="00915679"/>
    <w:rsid w:val="0091583B"/>
    <w:rsid w:val="00916D9A"/>
    <w:rsid w:val="0091710F"/>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0E7"/>
    <w:rsid w:val="00935344"/>
    <w:rsid w:val="00935490"/>
    <w:rsid w:val="0093589E"/>
    <w:rsid w:val="0093615C"/>
    <w:rsid w:val="009367F5"/>
    <w:rsid w:val="00936BEC"/>
    <w:rsid w:val="00936D93"/>
    <w:rsid w:val="00937D45"/>
    <w:rsid w:val="00941A9C"/>
    <w:rsid w:val="00941E28"/>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798"/>
    <w:rsid w:val="009509F4"/>
    <w:rsid w:val="00950B60"/>
    <w:rsid w:val="00950FCA"/>
    <w:rsid w:val="009518FC"/>
    <w:rsid w:val="009519B2"/>
    <w:rsid w:val="00951BDD"/>
    <w:rsid w:val="00952A3C"/>
    <w:rsid w:val="00952B67"/>
    <w:rsid w:val="00953C09"/>
    <w:rsid w:val="00953CBB"/>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150"/>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8798D"/>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19A0"/>
    <w:rsid w:val="009B28CC"/>
    <w:rsid w:val="009B2A0D"/>
    <w:rsid w:val="009B2E3A"/>
    <w:rsid w:val="009B2EBB"/>
    <w:rsid w:val="009B2F3F"/>
    <w:rsid w:val="009B31DA"/>
    <w:rsid w:val="009B3744"/>
    <w:rsid w:val="009B4FF3"/>
    <w:rsid w:val="009B5B3C"/>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8A"/>
    <w:rsid w:val="009C14ED"/>
    <w:rsid w:val="009C1568"/>
    <w:rsid w:val="009C1998"/>
    <w:rsid w:val="009C1C44"/>
    <w:rsid w:val="009C2D8C"/>
    <w:rsid w:val="009C3049"/>
    <w:rsid w:val="009C3FC7"/>
    <w:rsid w:val="009C4395"/>
    <w:rsid w:val="009C4BA7"/>
    <w:rsid w:val="009C58E1"/>
    <w:rsid w:val="009C5C95"/>
    <w:rsid w:val="009C5DC2"/>
    <w:rsid w:val="009C6019"/>
    <w:rsid w:val="009C608A"/>
    <w:rsid w:val="009C609B"/>
    <w:rsid w:val="009C6123"/>
    <w:rsid w:val="009C6293"/>
    <w:rsid w:val="009C63A9"/>
    <w:rsid w:val="009C68C4"/>
    <w:rsid w:val="009C6D36"/>
    <w:rsid w:val="009C7E4B"/>
    <w:rsid w:val="009D01C2"/>
    <w:rsid w:val="009D0A26"/>
    <w:rsid w:val="009D0A38"/>
    <w:rsid w:val="009D123E"/>
    <w:rsid w:val="009D150B"/>
    <w:rsid w:val="009D160F"/>
    <w:rsid w:val="009D192B"/>
    <w:rsid w:val="009D193B"/>
    <w:rsid w:val="009D1FD7"/>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A9B"/>
    <w:rsid w:val="009E2B5A"/>
    <w:rsid w:val="009E2B78"/>
    <w:rsid w:val="009E2F6A"/>
    <w:rsid w:val="009E30BB"/>
    <w:rsid w:val="009E395D"/>
    <w:rsid w:val="009E3D4D"/>
    <w:rsid w:val="009E4567"/>
    <w:rsid w:val="009E4E89"/>
    <w:rsid w:val="009E5805"/>
    <w:rsid w:val="009E59DB"/>
    <w:rsid w:val="009E5AD2"/>
    <w:rsid w:val="009E5E33"/>
    <w:rsid w:val="009E6031"/>
    <w:rsid w:val="009E68C2"/>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0D43"/>
    <w:rsid w:val="00A110B4"/>
    <w:rsid w:val="00A118D1"/>
    <w:rsid w:val="00A11BB7"/>
    <w:rsid w:val="00A11C1B"/>
    <w:rsid w:val="00A12779"/>
    <w:rsid w:val="00A12A65"/>
    <w:rsid w:val="00A131A8"/>
    <w:rsid w:val="00A13C87"/>
    <w:rsid w:val="00A1403A"/>
    <w:rsid w:val="00A1416A"/>
    <w:rsid w:val="00A1569B"/>
    <w:rsid w:val="00A15A91"/>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067"/>
    <w:rsid w:val="00A30505"/>
    <w:rsid w:val="00A31541"/>
    <w:rsid w:val="00A31A1F"/>
    <w:rsid w:val="00A31D3C"/>
    <w:rsid w:val="00A31F1D"/>
    <w:rsid w:val="00A32063"/>
    <w:rsid w:val="00A32335"/>
    <w:rsid w:val="00A34195"/>
    <w:rsid w:val="00A344C2"/>
    <w:rsid w:val="00A34535"/>
    <w:rsid w:val="00A35FA2"/>
    <w:rsid w:val="00A36010"/>
    <w:rsid w:val="00A36832"/>
    <w:rsid w:val="00A36874"/>
    <w:rsid w:val="00A37E31"/>
    <w:rsid w:val="00A41410"/>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ADB"/>
    <w:rsid w:val="00A55E0A"/>
    <w:rsid w:val="00A5645D"/>
    <w:rsid w:val="00A56779"/>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3DD5"/>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2CC"/>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8D1"/>
    <w:rsid w:val="00AA2F3C"/>
    <w:rsid w:val="00AA3334"/>
    <w:rsid w:val="00AA3AE8"/>
    <w:rsid w:val="00AA3D3D"/>
    <w:rsid w:val="00AA41C0"/>
    <w:rsid w:val="00AA47B7"/>
    <w:rsid w:val="00AA49BE"/>
    <w:rsid w:val="00AA4A45"/>
    <w:rsid w:val="00AA5503"/>
    <w:rsid w:val="00AA553F"/>
    <w:rsid w:val="00AA5CEA"/>
    <w:rsid w:val="00AA5E5D"/>
    <w:rsid w:val="00AA5F47"/>
    <w:rsid w:val="00AA6179"/>
    <w:rsid w:val="00AA6E53"/>
    <w:rsid w:val="00AA7C5D"/>
    <w:rsid w:val="00AB0836"/>
    <w:rsid w:val="00AB27B8"/>
    <w:rsid w:val="00AB29C5"/>
    <w:rsid w:val="00AB332E"/>
    <w:rsid w:val="00AB3BD1"/>
    <w:rsid w:val="00AB443B"/>
    <w:rsid w:val="00AB49A5"/>
    <w:rsid w:val="00AB4A09"/>
    <w:rsid w:val="00AB4AFA"/>
    <w:rsid w:val="00AB4FEF"/>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2BCA"/>
    <w:rsid w:val="00AE3187"/>
    <w:rsid w:val="00AE36D6"/>
    <w:rsid w:val="00AE3882"/>
    <w:rsid w:val="00AE4708"/>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19C"/>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1D19"/>
    <w:rsid w:val="00B12AC5"/>
    <w:rsid w:val="00B12DB2"/>
    <w:rsid w:val="00B1358D"/>
    <w:rsid w:val="00B136F8"/>
    <w:rsid w:val="00B14987"/>
    <w:rsid w:val="00B15CB4"/>
    <w:rsid w:val="00B15D04"/>
    <w:rsid w:val="00B15DC0"/>
    <w:rsid w:val="00B15F51"/>
    <w:rsid w:val="00B168CE"/>
    <w:rsid w:val="00B17526"/>
    <w:rsid w:val="00B17779"/>
    <w:rsid w:val="00B20E9E"/>
    <w:rsid w:val="00B20ECA"/>
    <w:rsid w:val="00B2145F"/>
    <w:rsid w:val="00B21492"/>
    <w:rsid w:val="00B220E5"/>
    <w:rsid w:val="00B2279C"/>
    <w:rsid w:val="00B2299E"/>
    <w:rsid w:val="00B22B84"/>
    <w:rsid w:val="00B22ED3"/>
    <w:rsid w:val="00B2360B"/>
    <w:rsid w:val="00B23ADD"/>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29D6"/>
    <w:rsid w:val="00B5315C"/>
    <w:rsid w:val="00B5381E"/>
    <w:rsid w:val="00B53839"/>
    <w:rsid w:val="00B538C8"/>
    <w:rsid w:val="00B54F53"/>
    <w:rsid w:val="00B55135"/>
    <w:rsid w:val="00B558B3"/>
    <w:rsid w:val="00B55B68"/>
    <w:rsid w:val="00B55BE9"/>
    <w:rsid w:val="00B560D2"/>
    <w:rsid w:val="00B565B2"/>
    <w:rsid w:val="00B569FB"/>
    <w:rsid w:val="00B5712D"/>
    <w:rsid w:val="00B5769D"/>
    <w:rsid w:val="00B57B4F"/>
    <w:rsid w:val="00B57D0F"/>
    <w:rsid w:val="00B60190"/>
    <w:rsid w:val="00B60ABB"/>
    <w:rsid w:val="00B61BA6"/>
    <w:rsid w:val="00B6361C"/>
    <w:rsid w:val="00B638A1"/>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2D58"/>
    <w:rsid w:val="00B738FB"/>
    <w:rsid w:val="00B741F2"/>
    <w:rsid w:val="00B743A3"/>
    <w:rsid w:val="00B74F4C"/>
    <w:rsid w:val="00B75989"/>
    <w:rsid w:val="00B76B37"/>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84F"/>
    <w:rsid w:val="00B92AF9"/>
    <w:rsid w:val="00B92D48"/>
    <w:rsid w:val="00B9467E"/>
    <w:rsid w:val="00B9575D"/>
    <w:rsid w:val="00B95DC8"/>
    <w:rsid w:val="00B9643B"/>
    <w:rsid w:val="00B97B27"/>
    <w:rsid w:val="00BA00DE"/>
    <w:rsid w:val="00BA12D6"/>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A29"/>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124"/>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3B90"/>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A09"/>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0C2"/>
    <w:rsid w:val="00C46228"/>
    <w:rsid w:val="00C47B3F"/>
    <w:rsid w:val="00C50154"/>
    <w:rsid w:val="00C51CC5"/>
    <w:rsid w:val="00C5200D"/>
    <w:rsid w:val="00C52444"/>
    <w:rsid w:val="00C52C13"/>
    <w:rsid w:val="00C530DD"/>
    <w:rsid w:val="00C536E9"/>
    <w:rsid w:val="00C53BC1"/>
    <w:rsid w:val="00C541F2"/>
    <w:rsid w:val="00C54513"/>
    <w:rsid w:val="00C548C2"/>
    <w:rsid w:val="00C54DEC"/>
    <w:rsid w:val="00C5511B"/>
    <w:rsid w:val="00C55399"/>
    <w:rsid w:val="00C5762C"/>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087"/>
    <w:rsid w:val="00C75299"/>
    <w:rsid w:val="00C7557C"/>
    <w:rsid w:val="00C76599"/>
    <w:rsid w:val="00C76BBA"/>
    <w:rsid w:val="00C76DE8"/>
    <w:rsid w:val="00C775F6"/>
    <w:rsid w:val="00C77744"/>
    <w:rsid w:val="00C77E48"/>
    <w:rsid w:val="00C77F99"/>
    <w:rsid w:val="00C80BE3"/>
    <w:rsid w:val="00C80C17"/>
    <w:rsid w:val="00C80C80"/>
    <w:rsid w:val="00C80EAD"/>
    <w:rsid w:val="00C81BB0"/>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768"/>
    <w:rsid w:val="00C92AD8"/>
    <w:rsid w:val="00C93419"/>
    <w:rsid w:val="00C93857"/>
    <w:rsid w:val="00C93A15"/>
    <w:rsid w:val="00C93C88"/>
    <w:rsid w:val="00C948FD"/>
    <w:rsid w:val="00C954AA"/>
    <w:rsid w:val="00C95B34"/>
    <w:rsid w:val="00C96367"/>
    <w:rsid w:val="00C9791E"/>
    <w:rsid w:val="00C97BC8"/>
    <w:rsid w:val="00C97DE1"/>
    <w:rsid w:val="00C97EE3"/>
    <w:rsid w:val="00CA0156"/>
    <w:rsid w:val="00CA056C"/>
    <w:rsid w:val="00CA06FE"/>
    <w:rsid w:val="00CA089A"/>
    <w:rsid w:val="00CA0B4B"/>
    <w:rsid w:val="00CA1995"/>
    <w:rsid w:val="00CA2F5B"/>
    <w:rsid w:val="00CA2F65"/>
    <w:rsid w:val="00CA3116"/>
    <w:rsid w:val="00CA4121"/>
    <w:rsid w:val="00CA42FE"/>
    <w:rsid w:val="00CA52ED"/>
    <w:rsid w:val="00CA599C"/>
    <w:rsid w:val="00CA5B19"/>
    <w:rsid w:val="00CA5FB7"/>
    <w:rsid w:val="00CA60B3"/>
    <w:rsid w:val="00CA6115"/>
    <w:rsid w:val="00CA6231"/>
    <w:rsid w:val="00CA6A05"/>
    <w:rsid w:val="00CA7003"/>
    <w:rsid w:val="00CA76A1"/>
    <w:rsid w:val="00CB285D"/>
    <w:rsid w:val="00CB3AFE"/>
    <w:rsid w:val="00CB3D26"/>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5A5"/>
    <w:rsid w:val="00CC2796"/>
    <w:rsid w:val="00CC2BBC"/>
    <w:rsid w:val="00CC2CB6"/>
    <w:rsid w:val="00CC3816"/>
    <w:rsid w:val="00CC3CAD"/>
    <w:rsid w:val="00CC3CBA"/>
    <w:rsid w:val="00CC4064"/>
    <w:rsid w:val="00CC4199"/>
    <w:rsid w:val="00CC47E3"/>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151"/>
    <w:rsid w:val="00CD39F8"/>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18A2"/>
    <w:rsid w:val="00D021C7"/>
    <w:rsid w:val="00D0305A"/>
    <w:rsid w:val="00D0312C"/>
    <w:rsid w:val="00D0348D"/>
    <w:rsid w:val="00D037CA"/>
    <w:rsid w:val="00D03A79"/>
    <w:rsid w:val="00D04139"/>
    <w:rsid w:val="00D04793"/>
    <w:rsid w:val="00D0487D"/>
    <w:rsid w:val="00D048BF"/>
    <w:rsid w:val="00D054DE"/>
    <w:rsid w:val="00D055DF"/>
    <w:rsid w:val="00D072B4"/>
    <w:rsid w:val="00D07514"/>
    <w:rsid w:val="00D1133E"/>
    <w:rsid w:val="00D12C42"/>
    <w:rsid w:val="00D12C49"/>
    <w:rsid w:val="00D12C6B"/>
    <w:rsid w:val="00D1331A"/>
    <w:rsid w:val="00D1334E"/>
    <w:rsid w:val="00D133A7"/>
    <w:rsid w:val="00D1382A"/>
    <w:rsid w:val="00D13CA7"/>
    <w:rsid w:val="00D1496F"/>
    <w:rsid w:val="00D156BE"/>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3769B"/>
    <w:rsid w:val="00D40041"/>
    <w:rsid w:val="00D40158"/>
    <w:rsid w:val="00D409CF"/>
    <w:rsid w:val="00D40B8C"/>
    <w:rsid w:val="00D421FC"/>
    <w:rsid w:val="00D42BCD"/>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3DF"/>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1CBA"/>
    <w:rsid w:val="00DB284E"/>
    <w:rsid w:val="00DB322D"/>
    <w:rsid w:val="00DB38B6"/>
    <w:rsid w:val="00DB4D35"/>
    <w:rsid w:val="00DB4F5B"/>
    <w:rsid w:val="00DB580B"/>
    <w:rsid w:val="00DB5B57"/>
    <w:rsid w:val="00DB63EC"/>
    <w:rsid w:val="00DB6FED"/>
    <w:rsid w:val="00DB75B7"/>
    <w:rsid w:val="00DB7A61"/>
    <w:rsid w:val="00DC05E2"/>
    <w:rsid w:val="00DC0A91"/>
    <w:rsid w:val="00DC104A"/>
    <w:rsid w:val="00DC1357"/>
    <w:rsid w:val="00DC1D2E"/>
    <w:rsid w:val="00DC3C9F"/>
    <w:rsid w:val="00DC3D2F"/>
    <w:rsid w:val="00DC401A"/>
    <w:rsid w:val="00DC4247"/>
    <w:rsid w:val="00DC4285"/>
    <w:rsid w:val="00DC4A42"/>
    <w:rsid w:val="00DC5335"/>
    <w:rsid w:val="00DC588E"/>
    <w:rsid w:val="00DC61D6"/>
    <w:rsid w:val="00DC6581"/>
    <w:rsid w:val="00DC66C7"/>
    <w:rsid w:val="00DC777D"/>
    <w:rsid w:val="00DC7E89"/>
    <w:rsid w:val="00DD0006"/>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57B"/>
    <w:rsid w:val="00DE39BD"/>
    <w:rsid w:val="00DE428D"/>
    <w:rsid w:val="00DE4468"/>
    <w:rsid w:val="00DE4AFB"/>
    <w:rsid w:val="00DE4D23"/>
    <w:rsid w:val="00DE4D62"/>
    <w:rsid w:val="00DE4FE3"/>
    <w:rsid w:val="00DE5EE5"/>
    <w:rsid w:val="00DE6231"/>
    <w:rsid w:val="00DE63F6"/>
    <w:rsid w:val="00DE72CE"/>
    <w:rsid w:val="00DE7993"/>
    <w:rsid w:val="00DE7E24"/>
    <w:rsid w:val="00DF03CF"/>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1E25"/>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43"/>
    <w:rsid w:val="00E210B3"/>
    <w:rsid w:val="00E217FF"/>
    <w:rsid w:val="00E21E7A"/>
    <w:rsid w:val="00E2211F"/>
    <w:rsid w:val="00E221DB"/>
    <w:rsid w:val="00E2227B"/>
    <w:rsid w:val="00E2237C"/>
    <w:rsid w:val="00E225DD"/>
    <w:rsid w:val="00E2280C"/>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53A"/>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02B3"/>
    <w:rsid w:val="00E72649"/>
    <w:rsid w:val="00E72791"/>
    <w:rsid w:val="00E72A6B"/>
    <w:rsid w:val="00E72C53"/>
    <w:rsid w:val="00E73FF9"/>
    <w:rsid w:val="00E74A85"/>
    <w:rsid w:val="00E75736"/>
    <w:rsid w:val="00E75C05"/>
    <w:rsid w:val="00E76157"/>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8790D"/>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CF2"/>
    <w:rsid w:val="00EA0DE6"/>
    <w:rsid w:val="00EA0EE9"/>
    <w:rsid w:val="00EA17E6"/>
    <w:rsid w:val="00EA1C51"/>
    <w:rsid w:val="00EA1D56"/>
    <w:rsid w:val="00EA2128"/>
    <w:rsid w:val="00EA23F3"/>
    <w:rsid w:val="00EA28B3"/>
    <w:rsid w:val="00EA3201"/>
    <w:rsid w:val="00EA34FE"/>
    <w:rsid w:val="00EA3C74"/>
    <w:rsid w:val="00EA3F7C"/>
    <w:rsid w:val="00EA4289"/>
    <w:rsid w:val="00EA498A"/>
    <w:rsid w:val="00EA4ACA"/>
    <w:rsid w:val="00EA4F84"/>
    <w:rsid w:val="00EA5004"/>
    <w:rsid w:val="00EA585F"/>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4F97"/>
    <w:rsid w:val="00EF6440"/>
    <w:rsid w:val="00EF6C78"/>
    <w:rsid w:val="00EF6C9D"/>
    <w:rsid w:val="00EF6CE8"/>
    <w:rsid w:val="00EF75E5"/>
    <w:rsid w:val="00EF7802"/>
    <w:rsid w:val="00F003A1"/>
    <w:rsid w:val="00F00694"/>
    <w:rsid w:val="00F02431"/>
    <w:rsid w:val="00F02727"/>
    <w:rsid w:val="00F02C79"/>
    <w:rsid w:val="00F037E5"/>
    <w:rsid w:val="00F03889"/>
    <w:rsid w:val="00F0628A"/>
    <w:rsid w:val="00F0699E"/>
    <w:rsid w:val="00F06EC9"/>
    <w:rsid w:val="00F07693"/>
    <w:rsid w:val="00F07A65"/>
    <w:rsid w:val="00F1002C"/>
    <w:rsid w:val="00F10466"/>
    <w:rsid w:val="00F117CA"/>
    <w:rsid w:val="00F11B6E"/>
    <w:rsid w:val="00F12167"/>
    <w:rsid w:val="00F13B61"/>
    <w:rsid w:val="00F13F7A"/>
    <w:rsid w:val="00F148E3"/>
    <w:rsid w:val="00F14A1E"/>
    <w:rsid w:val="00F14A8A"/>
    <w:rsid w:val="00F14C30"/>
    <w:rsid w:val="00F14F39"/>
    <w:rsid w:val="00F151BF"/>
    <w:rsid w:val="00F152BB"/>
    <w:rsid w:val="00F15510"/>
    <w:rsid w:val="00F15688"/>
    <w:rsid w:val="00F158F9"/>
    <w:rsid w:val="00F15F5D"/>
    <w:rsid w:val="00F17046"/>
    <w:rsid w:val="00F17AA3"/>
    <w:rsid w:val="00F20241"/>
    <w:rsid w:val="00F2049E"/>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27FF7"/>
    <w:rsid w:val="00F30015"/>
    <w:rsid w:val="00F30682"/>
    <w:rsid w:val="00F30A3A"/>
    <w:rsid w:val="00F31226"/>
    <w:rsid w:val="00F315E8"/>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9F6"/>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19E"/>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316"/>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73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42C5"/>
    <w:rsid w:val="00FE5363"/>
    <w:rsid w:val="00FE60D8"/>
    <w:rsid w:val="00FE60EB"/>
    <w:rsid w:val="00FE670B"/>
    <w:rsid w:val="00FE7296"/>
    <w:rsid w:val="00FE757E"/>
    <w:rsid w:val="00FE7DEA"/>
    <w:rsid w:val="00FF0203"/>
    <w:rsid w:val="00FF08C1"/>
    <w:rsid w:val="00FF1A27"/>
    <w:rsid w:val="00FF1ABD"/>
    <w:rsid w:val="00FF1ADA"/>
    <w:rsid w:val="00FF1B8B"/>
    <w:rsid w:val="00FF3192"/>
    <w:rsid w:val="00FF3CF4"/>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D3428B5"/>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15C1D7"/>
    <w:rsid w:val="2277240F"/>
    <w:rsid w:val="22C6EDD7"/>
    <w:rsid w:val="233CE214"/>
    <w:rsid w:val="2552C642"/>
    <w:rsid w:val="25BE9F28"/>
    <w:rsid w:val="25ED25A9"/>
    <w:rsid w:val="26007DDA"/>
    <w:rsid w:val="26C2B053"/>
    <w:rsid w:val="278739E8"/>
    <w:rsid w:val="27B6265D"/>
    <w:rsid w:val="27EB433B"/>
    <w:rsid w:val="28090876"/>
    <w:rsid w:val="2816DEFC"/>
    <w:rsid w:val="2A727EB3"/>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040A89"/>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0ADB7F2"/>
    <w:rsid w:val="4258D984"/>
    <w:rsid w:val="430ADA76"/>
    <w:rsid w:val="43412454"/>
    <w:rsid w:val="43894C67"/>
    <w:rsid w:val="43D3FBD7"/>
    <w:rsid w:val="4533A9CE"/>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0FACD4"/>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4C4B54"/>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66E89"/>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1DD1DD7"/>
    <w:rsid w:val="722A921C"/>
    <w:rsid w:val="72D4DB32"/>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735CB5AC-F6BC-4F71-9B57-ABFDB04B0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apple-converted-space">
    <w:name w:val="apple-converted-space"/>
    <w:basedOn w:val="DefaultParagraphFont"/>
    <w:rsid w:val="0098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3239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2.safelinks.protection.outlook.com/?url=https%3A%2F%2Fdatatracker.ietf.org%2Fdoc%2Fhtml%2Frfc8083&amp;data=05%7C02%7Cpaul.schliwa-bertling%40ericsson.com%7C66d3800c251e42d4076e08dc41ddadf7%7C92e84cebfbfd47abbe52080c6b87953f%7C0%7C0%7C638457667554399320%7CUnknown%7CTWFpbGZsb3d8eyJWIjoiMC4wLjAwMDAiLCJQIjoiV2luMzIiLCJBTiI6Ik1haWwiLCJXVCI6Mn0%3D%7C0%7C%7C%7C&amp;sdata=hDTKwHEt4y43CzyLFbhc1n734p7RJvIHigcSkIqrbXY%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1937</Words>
  <Characters>11044</Characters>
  <Application>Microsoft Office Word</Application>
  <DocSecurity>0</DocSecurity>
  <Lines>92</Lines>
  <Paragraphs>25</Paragraphs>
  <ScaleCrop>false</ScaleCrop>
  <Company>Huawei</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cp:lastModifiedBy>
  <cp:revision>10</cp:revision>
  <cp:lastPrinted>2018-08-19T16:59:00Z</cp:lastPrinted>
  <dcterms:created xsi:type="dcterms:W3CDTF">2024-05-17T11:07:00Z</dcterms:created>
  <dcterms:modified xsi:type="dcterms:W3CDTF">2024-05-17T15:33:00Z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